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4B532" w14:textId="1DB16343" w:rsidR="000A20D8" w:rsidRDefault="00B47EE9">
      <w:pPr>
        <w:spacing w:line="0" w:lineRule="atLeast"/>
        <w:ind w:right="18"/>
        <w:jc w:val="center"/>
        <w:rPr>
          <w:b/>
          <w:sz w:val="26"/>
        </w:rPr>
      </w:pPr>
      <w:bookmarkStart w:id="0" w:name="_GoBack"/>
      <w:bookmarkEnd w:id="0"/>
      <w:proofErr w:type="spellStart"/>
      <w:r>
        <w:rPr>
          <w:b/>
          <w:sz w:val="26"/>
        </w:rPr>
        <w:t>Dr</w:t>
      </w:r>
      <w:proofErr w:type="spellEnd"/>
      <w:r>
        <w:rPr>
          <w:b/>
          <w:sz w:val="26"/>
        </w:rPr>
        <w:t xml:space="preserve"> </w:t>
      </w:r>
      <w:proofErr w:type="spellStart"/>
      <w:r>
        <w:rPr>
          <w:b/>
          <w:sz w:val="26"/>
        </w:rPr>
        <w:t>Maleeha</w:t>
      </w:r>
      <w:proofErr w:type="spellEnd"/>
      <w:r>
        <w:rPr>
          <w:b/>
          <w:sz w:val="26"/>
        </w:rPr>
        <w:t xml:space="preserve"> </w:t>
      </w:r>
      <w:proofErr w:type="spellStart"/>
      <w:r>
        <w:rPr>
          <w:b/>
          <w:sz w:val="26"/>
        </w:rPr>
        <w:t>Sikander</w:t>
      </w:r>
      <w:proofErr w:type="spellEnd"/>
      <w:r>
        <w:rPr>
          <w:b/>
          <w:sz w:val="26"/>
        </w:rPr>
        <w:t xml:space="preserve"> </w:t>
      </w:r>
      <w:proofErr w:type="spellStart"/>
      <w:r>
        <w:rPr>
          <w:b/>
          <w:sz w:val="26"/>
        </w:rPr>
        <w:t>Memon</w:t>
      </w:r>
      <w:proofErr w:type="spellEnd"/>
    </w:p>
    <w:p w14:paraId="22A83E2B" w14:textId="77777777" w:rsidR="000A20D8" w:rsidRDefault="000A20D8">
      <w:pPr>
        <w:spacing w:line="49" w:lineRule="exact"/>
        <w:rPr>
          <w:rFonts w:ascii="Times New Roman" w:eastAsia="Times New Roman" w:hAnsi="Times New Roman"/>
          <w:sz w:val="24"/>
        </w:rPr>
      </w:pPr>
    </w:p>
    <w:p w14:paraId="2B65CCF7" w14:textId="326D0429" w:rsidR="000A20D8" w:rsidRPr="000674A3" w:rsidRDefault="00B47EE9">
      <w:pPr>
        <w:spacing w:line="0" w:lineRule="atLeast"/>
        <w:ind w:right="18"/>
        <w:jc w:val="center"/>
        <w:rPr>
          <w:color w:val="0000FF"/>
          <w:sz w:val="22"/>
          <w:szCs w:val="22"/>
          <w:u w:val="single"/>
        </w:rPr>
      </w:pPr>
      <w:r w:rsidRPr="000674A3">
        <w:rPr>
          <w:sz w:val="22"/>
          <w:szCs w:val="22"/>
        </w:rPr>
        <w:t>Hyderabad, Pakistan</w:t>
      </w:r>
      <w:r w:rsidR="000A20D8" w:rsidRPr="000674A3">
        <w:rPr>
          <w:sz w:val="22"/>
          <w:szCs w:val="22"/>
        </w:rPr>
        <w:t xml:space="preserve"> ● +92.33</w:t>
      </w:r>
      <w:r w:rsidRPr="000674A3">
        <w:rPr>
          <w:sz w:val="22"/>
          <w:szCs w:val="22"/>
        </w:rPr>
        <w:t>3</w:t>
      </w:r>
      <w:r w:rsidR="000A20D8" w:rsidRPr="000674A3">
        <w:rPr>
          <w:sz w:val="22"/>
          <w:szCs w:val="22"/>
        </w:rPr>
        <w:t>.</w:t>
      </w:r>
      <w:r w:rsidRPr="000674A3">
        <w:rPr>
          <w:sz w:val="22"/>
          <w:szCs w:val="22"/>
        </w:rPr>
        <w:t>2794412</w:t>
      </w:r>
      <w:r w:rsidR="000A20D8" w:rsidRPr="000674A3">
        <w:rPr>
          <w:sz w:val="22"/>
          <w:szCs w:val="22"/>
        </w:rPr>
        <w:t xml:space="preserve"> ● </w:t>
      </w:r>
      <w:hyperlink r:id="rId5" w:history="1">
        <w:r w:rsidRPr="000674A3">
          <w:rPr>
            <w:rStyle w:val="Hyperlink"/>
            <w:sz w:val="22"/>
            <w:szCs w:val="22"/>
          </w:rPr>
          <w:t>drmaleehamemon@gmail.com</w:t>
        </w:r>
      </w:hyperlink>
    </w:p>
    <w:p w14:paraId="7B74F54C" w14:textId="6F5E3199" w:rsidR="000A20D8" w:rsidRPr="000674A3" w:rsidRDefault="002165AA">
      <w:pPr>
        <w:spacing w:line="234" w:lineRule="exact"/>
        <w:rPr>
          <w:rFonts w:ascii="Times New Roman" w:eastAsia="Times New Roman" w:hAnsi="Times New Roman"/>
          <w:sz w:val="26"/>
          <w:szCs w:val="22"/>
        </w:rPr>
      </w:pPr>
      <w:r w:rsidRPr="000674A3">
        <w:rPr>
          <w:b/>
          <w:sz w:val="22"/>
          <w:szCs w:val="22"/>
          <w:u w:val="single"/>
        </w:rPr>
        <w:t>EXPERTISE________________________________________________________________________________</w:t>
      </w:r>
    </w:p>
    <w:p w14:paraId="49F153EA" w14:textId="2CFB2B65" w:rsidR="002165AA" w:rsidRPr="000674A3" w:rsidRDefault="002165AA" w:rsidP="000674A3">
      <w:pPr>
        <w:spacing w:line="234" w:lineRule="exact"/>
        <w:jc w:val="both"/>
        <w:rPr>
          <w:rFonts w:asciiTheme="minorHAnsi" w:eastAsia="Times New Roman" w:hAnsiTheme="minorHAnsi" w:cstheme="minorHAnsi"/>
          <w:sz w:val="21"/>
          <w:szCs w:val="21"/>
        </w:rPr>
      </w:pPr>
      <w:r w:rsidRPr="000674A3">
        <w:rPr>
          <w:rFonts w:asciiTheme="minorHAnsi" w:eastAsia="Times New Roman" w:hAnsiTheme="minorHAnsi" w:cstheme="minorHAnsi"/>
          <w:sz w:val="21"/>
          <w:szCs w:val="21"/>
        </w:rPr>
        <w:t xml:space="preserve">Experienced professional with over 13 years of hands-on medical practicing experience. Trained in Clinical family medicine, emergency medicine, performing bone marrow biopsy, generating reports on the basis of microscopy of both peripheral and bone marrow aspiration films, clinical diagnosis of hematological malignancy, writing and generating reports on the basis of microscopy, practice chemotherapeutic medicine, producing and writing reports on analyzed data, conducting hemoglobin electrophoresis, generating reports of hemoglobinopathies, performing serology and blood grouping, quality control, bio-risk and lab surveillance, blood banking and blood transfusion, maintenance and supervising packing of blood components, scientific research, analyzing data and sampling, analysis and planning, cardio pulmonary resuscitation, analyzing ECG, conducting ultrasound on pregnant women, prenatal and postnatal care, conducting vaginal deliveries, program implementation and coordination, risk communication and community engagement, outbreaks investigation and response, disease surveillance, presentations and teaching, training postgraduate students and nurses. </w:t>
      </w:r>
    </w:p>
    <w:p w14:paraId="6C4394A4" w14:textId="77777777" w:rsidR="002165AA" w:rsidRDefault="002165AA">
      <w:pPr>
        <w:spacing w:line="0" w:lineRule="atLeast"/>
        <w:ind w:left="2"/>
        <w:rPr>
          <w:b/>
          <w:u w:val="single"/>
        </w:rPr>
      </w:pPr>
    </w:p>
    <w:p w14:paraId="50F34F15" w14:textId="0BA1A19D" w:rsidR="000A20D8" w:rsidRPr="000674A3" w:rsidRDefault="000A20D8">
      <w:pPr>
        <w:spacing w:line="0" w:lineRule="atLeast"/>
        <w:ind w:left="2"/>
        <w:rPr>
          <w:b/>
          <w:sz w:val="22"/>
          <w:szCs w:val="22"/>
          <w:u w:val="single"/>
        </w:rPr>
      </w:pPr>
      <w:r w:rsidRPr="000674A3">
        <w:rPr>
          <w:b/>
          <w:sz w:val="22"/>
          <w:szCs w:val="22"/>
          <w:u w:val="single"/>
        </w:rPr>
        <w:t>EDUCATION_______________________________________________________________________________</w:t>
      </w:r>
    </w:p>
    <w:p w14:paraId="212DB6D1" w14:textId="6A0B2C2D" w:rsidR="00804A4A" w:rsidRPr="000674A3" w:rsidRDefault="00B47EE9" w:rsidP="00804A4A">
      <w:pPr>
        <w:spacing w:line="0" w:lineRule="atLeast"/>
        <w:ind w:left="2"/>
        <w:rPr>
          <w:b/>
          <w:sz w:val="21"/>
          <w:szCs w:val="21"/>
        </w:rPr>
      </w:pPr>
      <w:r w:rsidRPr="000674A3">
        <w:rPr>
          <w:b/>
          <w:sz w:val="21"/>
          <w:szCs w:val="21"/>
        </w:rPr>
        <w:t>Liaquat University of Medical &amp; Health Sciences</w:t>
      </w:r>
      <w:r w:rsidR="00A41FF0" w:rsidRPr="000674A3">
        <w:rPr>
          <w:b/>
          <w:sz w:val="21"/>
          <w:szCs w:val="21"/>
        </w:rPr>
        <w:t xml:space="preserve"> (LUMHS)</w:t>
      </w:r>
      <w:r w:rsidRPr="000674A3">
        <w:rPr>
          <w:b/>
          <w:sz w:val="21"/>
          <w:szCs w:val="21"/>
        </w:rPr>
        <w:t xml:space="preserve"> | </w:t>
      </w:r>
      <w:r w:rsidRPr="000674A3">
        <w:rPr>
          <w:bCs/>
          <w:sz w:val="21"/>
          <w:szCs w:val="21"/>
        </w:rPr>
        <w:t>M.Phil. Hematology</w:t>
      </w:r>
      <w:r w:rsidR="000674A3">
        <w:rPr>
          <w:bCs/>
          <w:sz w:val="21"/>
          <w:szCs w:val="21"/>
        </w:rPr>
        <w:t xml:space="preserve"> </w:t>
      </w:r>
      <w:r w:rsidR="00804A4A" w:rsidRPr="000674A3">
        <w:rPr>
          <w:sz w:val="21"/>
          <w:szCs w:val="21"/>
        </w:rPr>
        <w:tab/>
      </w:r>
      <w:r w:rsidR="00804A4A" w:rsidRPr="000674A3">
        <w:rPr>
          <w:sz w:val="21"/>
          <w:szCs w:val="21"/>
        </w:rPr>
        <w:tab/>
        <w:t xml:space="preserve">               </w:t>
      </w:r>
      <w:r w:rsidR="000674A3">
        <w:rPr>
          <w:sz w:val="21"/>
          <w:szCs w:val="21"/>
        </w:rPr>
        <w:t xml:space="preserve">              </w:t>
      </w:r>
      <w:r w:rsidR="00804A4A" w:rsidRPr="000674A3">
        <w:rPr>
          <w:b/>
          <w:sz w:val="21"/>
          <w:szCs w:val="21"/>
        </w:rPr>
        <w:t>20</w:t>
      </w:r>
      <w:r w:rsidRPr="000674A3">
        <w:rPr>
          <w:b/>
          <w:sz w:val="21"/>
          <w:szCs w:val="21"/>
        </w:rPr>
        <w:t>22</w:t>
      </w:r>
    </w:p>
    <w:p w14:paraId="5CE80620" w14:textId="35EA147B" w:rsidR="002165AA" w:rsidRPr="000674A3" w:rsidRDefault="002165AA" w:rsidP="00804A4A">
      <w:pPr>
        <w:spacing w:line="0" w:lineRule="atLeast"/>
        <w:ind w:left="2"/>
        <w:rPr>
          <w:bCs/>
          <w:sz w:val="21"/>
          <w:szCs w:val="21"/>
        </w:rPr>
      </w:pPr>
      <w:r w:rsidRPr="000674A3">
        <w:rPr>
          <w:bCs/>
          <w:sz w:val="21"/>
          <w:szCs w:val="21"/>
        </w:rPr>
        <w:t>Thesis: evaluating blood lead (Pb) levels and impact on iron-deficiency anemia</w:t>
      </w:r>
    </w:p>
    <w:p w14:paraId="71CB2FC3" w14:textId="49AAB8FA" w:rsidR="00804A4A" w:rsidRDefault="00B47EE9" w:rsidP="00804A4A">
      <w:pPr>
        <w:spacing w:line="0" w:lineRule="atLeast"/>
        <w:ind w:left="2"/>
        <w:rPr>
          <w:b/>
        </w:rPr>
      </w:pPr>
      <w:r w:rsidRPr="000674A3">
        <w:rPr>
          <w:b/>
          <w:sz w:val="21"/>
          <w:szCs w:val="21"/>
        </w:rPr>
        <w:t xml:space="preserve">ISRA University </w:t>
      </w:r>
      <w:r w:rsidR="00804A4A" w:rsidRPr="000674A3">
        <w:rPr>
          <w:sz w:val="21"/>
          <w:szCs w:val="21"/>
        </w:rPr>
        <w:t xml:space="preserve">| </w:t>
      </w:r>
      <w:r w:rsidRPr="000674A3">
        <w:rPr>
          <w:sz w:val="21"/>
          <w:szCs w:val="21"/>
        </w:rPr>
        <w:t>MBBS</w:t>
      </w:r>
      <w:r w:rsidR="00804A4A" w:rsidRPr="000674A3">
        <w:rPr>
          <w:sz w:val="21"/>
          <w:szCs w:val="21"/>
        </w:rPr>
        <w:tab/>
      </w:r>
      <w:r w:rsidR="00804A4A" w:rsidRPr="000674A3">
        <w:rPr>
          <w:sz w:val="21"/>
          <w:szCs w:val="21"/>
        </w:rPr>
        <w:tab/>
      </w:r>
      <w:r w:rsidR="00804A4A" w:rsidRPr="000674A3">
        <w:rPr>
          <w:sz w:val="21"/>
          <w:szCs w:val="21"/>
        </w:rPr>
        <w:tab/>
      </w:r>
      <w:r w:rsidR="00804A4A" w:rsidRPr="000674A3">
        <w:rPr>
          <w:sz w:val="21"/>
          <w:szCs w:val="21"/>
        </w:rPr>
        <w:tab/>
      </w:r>
      <w:r w:rsidR="00804A4A" w:rsidRPr="000674A3">
        <w:rPr>
          <w:sz w:val="21"/>
          <w:szCs w:val="21"/>
        </w:rPr>
        <w:tab/>
      </w:r>
      <w:r w:rsidR="00804A4A" w:rsidRPr="000674A3">
        <w:rPr>
          <w:sz w:val="21"/>
          <w:szCs w:val="21"/>
        </w:rPr>
        <w:tab/>
      </w:r>
      <w:r w:rsidR="00804A4A" w:rsidRPr="000674A3">
        <w:rPr>
          <w:sz w:val="21"/>
          <w:szCs w:val="21"/>
        </w:rPr>
        <w:tab/>
      </w:r>
      <w:r w:rsidR="00804A4A" w:rsidRPr="000674A3">
        <w:rPr>
          <w:sz w:val="21"/>
          <w:szCs w:val="21"/>
        </w:rPr>
        <w:tab/>
        <w:t xml:space="preserve">               </w:t>
      </w:r>
      <w:r w:rsidRPr="000674A3">
        <w:rPr>
          <w:sz w:val="21"/>
          <w:szCs w:val="21"/>
        </w:rPr>
        <w:tab/>
      </w:r>
      <w:r w:rsidRPr="000674A3">
        <w:rPr>
          <w:sz w:val="21"/>
          <w:szCs w:val="21"/>
        </w:rPr>
        <w:tab/>
        <w:t xml:space="preserve">              </w:t>
      </w:r>
      <w:r w:rsidR="00804A4A" w:rsidRPr="000674A3">
        <w:rPr>
          <w:b/>
          <w:sz w:val="21"/>
          <w:szCs w:val="21"/>
        </w:rPr>
        <w:t>200</w:t>
      </w:r>
      <w:r w:rsidRPr="000674A3">
        <w:rPr>
          <w:b/>
          <w:sz w:val="21"/>
          <w:szCs w:val="21"/>
        </w:rPr>
        <w:t>8</w:t>
      </w:r>
    </w:p>
    <w:p w14:paraId="64E4F5F0" w14:textId="77777777" w:rsidR="00804A4A" w:rsidRDefault="00804A4A" w:rsidP="00804A4A">
      <w:pPr>
        <w:spacing w:line="0" w:lineRule="atLeast"/>
        <w:ind w:left="2"/>
        <w:rPr>
          <w:b/>
          <w:u w:val="single"/>
        </w:rPr>
      </w:pPr>
    </w:p>
    <w:p w14:paraId="3EBBE090" w14:textId="6B348511" w:rsidR="00804A4A" w:rsidRPr="000674A3" w:rsidRDefault="00804A4A" w:rsidP="00804A4A">
      <w:pPr>
        <w:spacing w:line="0" w:lineRule="atLeast"/>
        <w:ind w:left="2"/>
        <w:rPr>
          <w:b/>
          <w:sz w:val="22"/>
          <w:szCs w:val="22"/>
          <w:u w:val="single"/>
        </w:rPr>
      </w:pPr>
      <w:r w:rsidRPr="000674A3">
        <w:rPr>
          <w:b/>
          <w:sz w:val="22"/>
          <w:szCs w:val="22"/>
          <w:u w:val="single"/>
        </w:rPr>
        <w:t>PROFESSIONAL EXPERIENCES________________________________________________________________</w:t>
      </w:r>
    </w:p>
    <w:p w14:paraId="45DA2698" w14:textId="6705DCE3" w:rsidR="008C6B37" w:rsidRPr="000674A3" w:rsidRDefault="00B47EE9" w:rsidP="000E0D60">
      <w:pPr>
        <w:spacing w:line="0" w:lineRule="atLeast"/>
        <w:ind w:left="2"/>
        <w:rPr>
          <w:b/>
          <w:sz w:val="21"/>
          <w:szCs w:val="21"/>
        </w:rPr>
      </w:pPr>
      <w:r w:rsidRPr="000674A3">
        <w:rPr>
          <w:b/>
          <w:sz w:val="21"/>
          <w:szCs w:val="21"/>
        </w:rPr>
        <w:t>People’s Primary Healthcare Initiative - Jamshoro, Pakistan</w:t>
      </w:r>
      <w:r w:rsidR="008C6B37" w:rsidRPr="000674A3">
        <w:rPr>
          <w:b/>
          <w:sz w:val="21"/>
          <w:szCs w:val="21"/>
        </w:rPr>
        <w:t xml:space="preserve">| </w:t>
      </w:r>
      <w:r w:rsidRPr="000674A3">
        <w:rPr>
          <w:i/>
          <w:sz w:val="21"/>
          <w:szCs w:val="21"/>
        </w:rPr>
        <w:t xml:space="preserve">Senior Medical Officer </w:t>
      </w:r>
      <w:r w:rsidR="008C6B37" w:rsidRPr="000674A3">
        <w:rPr>
          <w:rFonts w:ascii="Times New Roman" w:eastAsia="Times New Roman" w:hAnsi="Times New Roman"/>
          <w:sz w:val="21"/>
          <w:szCs w:val="21"/>
        </w:rPr>
        <w:t xml:space="preserve">                         </w:t>
      </w:r>
      <w:r w:rsidRPr="000674A3">
        <w:rPr>
          <w:rFonts w:ascii="Times New Roman" w:eastAsia="Times New Roman" w:hAnsi="Times New Roman"/>
          <w:sz w:val="21"/>
          <w:szCs w:val="21"/>
        </w:rPr>
        <w:tab/>
        <w:t xml:space="preserve"> </w:t>
      </w:r>
      <w:r w:rsidR="008C6B37" w:rsidRPr="000674A3">
        <w:rPr>
          <w:b/>
          <w:sz w:val="21"/>
          <w:szCs w:val="21"/>
        </w:rPr>
        <w:t>2021</w:t>
      </w:r>
      <w:r w:rsidRPr="000674A3">
        <w:rPr>
          <w:b/>
          <w:sz w:val="21"/>
          <w:szCs w:val="21"/>
        </w:rPr>
        <w:t xml:space="preserve"> </w:t>
      </w:r>
      <w:r w:rsidR="008C6B37" w:rsidRPr="000674A3">
        <w:rPr>
          <w:b/>
          <w:sz w:val="21"/>
          <w:szCs w:val="21"/>
        </w:rPr>
        <w:t>–</w:t>
      </w:r>
      <w:r w:rsidRPr="000674A3">
        <w:rPr>
          <w:b/>
          <w:sz w:val="21"/>
          <w:szCs w:val="21"/>
        </w:rPr>
        <w:t xml:space="preserve"> 2022</w:t>
      </w:r>
    </w:p>
    <w:p w14:paraId="3143BE1C" w14:textId="2F44D693" w:rsidR="00E27A3E" w:rsidRPr="000674A3" w:rsidRDefault="00B47EE9"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rFonts w:asciiTheme="minorHAnsi" w:eastAsia="Symbol" w:hAnsiTheme="minorHAnsi" w:cstheme="minorHAnsi"/>
          <w:sz w:val="21"/>
          <w:szCs w:val="21"/>
        </w:rPr>
        <w:t>Providing treatment to female patients including gynecological challenges and peripartum medical issues including delivery</w:t>
      </w:r>
    </w:p>
    <w:p w14:paraId="5754E340" w14:textId="57149A2A" w:rsidR="008C6B37" w:rsidRPr="000674A3" w:rsidRDefault="00B47EE9"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rFonts w:asciiTheme="minorHAnsi" w:eastAsia="Symbol" w:hAnsiTheme="minorHAnsi" w:cstheme="minorHAnsi"/>
          <w:sz w:val="21"/>
          <w:szCs w:val="21"/>
        </w:rPr>
        <w:t>Supervising and conducting ultrasounds for female patients</w:t>
      </w:r>
    </w:p>
    <w:p w14:paraId="4C6B3059" w14:textId="123F9EB6" w:rsidR="00B47EE9" w:rsidRPr="000674A3" w:rsidRDefault="00B47EE9"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rFonts w:asciiTheme="minorHAnsi" w:eastAsia="Symbol" w:hAnsiTheme="minorHAnsi" w:cstheme="minorHAnsi"/>
          <w:sz w:val="21"/>
          <w:szCs w:val="21"/>
        </w:rPr>
        <w:t>Conducting health sessions at health facilities and in communities across Jamshoro District</w:t>
      </w:r>
    </w:p>
    <w:p w14:paraId="63B0AF00" w14:textId="4A584EB9" w:rsidR="008C6B37" w:rsidRPr="000674A3" w:rsidRDefault="00B47EE9"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rFonts w:asciiTheme="minorHAnsi" w:eastAsia="Symbol" w:hAnsiTheme="minorHAnsi" w:cstheme="minorHAnsi"/>
          <w:sz w:val="21"/>
          <w:szCs w:val="21"/>
        </w:rPr>
        <w:t>Lead immunization drives of newborns and implementation of WHO immunization programs</w:t>
      </w:r>
    </w:p>
    <w:p w14:paraId="38D0D976" w14:textId="497152FB" w:rsidR="00B47EE9" w:rsidRPr="000674A3" w:rsidRDefault="00B47EE9"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rFonts w:asciiTheme="minorHAnsi" w:eastAsia="Symbol" w:hAnsiTheme="minorHAnsi" w:cstheme="minorHAnsi"/>
          <w:sz w:val="21"/>
          <w:szCs w:val="21"/>
        </w:rPr>
        <w:t xml:space="preserve">Achieved 100% </w:t>
      </w:r>
      <w:proofErr w:type="spellStart"/>
      <w:r w:rsidRPr="000674A3">
        <w:rPr>
          <w:rFonts w:asciiTheme="minorHAnsi" w:eastAsia="Symbol" w:hAnsiTheme="minorHAnsi" w:cstheme="minorHAnsi"/>
          <w:sz w:val="21"/>
          <w:szCs w:val="21"/>
        </w:rPr>
        <w:t>Covid</w:t>
      </w:r>
      <w:proofErr w:type="spellEnd"/>
      <w:r w:rsidRPr="000674A3">
        <w:rPr>
          <w:rFonts w:asciiTheme="minorHAnsi" w:eastAsia="Symbol" w:hAnsiTheme="minorHAnsi" w:cstheme="minorHAnsi"/>
          <w:sz w:val="21"/>
          <w:szCs w:val="21"/>
        </w:rPr>
        <w:t xml:space="preserve"> vaccination against prescribed targets</w:t>
      </w:r>
    </w:p>
    <w:p w14:paraId="1B8933B0" w14:textId="0EB9963E" w:rsidR="00B47EE9" w:rsidRPr="000674A3" w:rsidRDefault="00B47EE9"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rFonts w:asciiTheme="minorHAnsi" w:eastAsia="Symbol" w:hAnsiTheme="minorHAnsi" w:cstheme="minorHAnsi"/>
          <w:sz w:val="21"/>
          <w:szCs w:val="21"/>
        </w:rPr>
        <w:t>Supervision and conducting of comprehensive treatment of all emergency cases</w:t>
      </w:r>
    </w:p>
    <w:p w14:paraId="00C590E9" w14:textId="1DE67B40" w:rsidR="00B47EE9" w:rsidRPr="000674A3" w:rsidRDefault="00B47EE9"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rFonts w:asciiTheme="minorHAnsi" w:eastAsia="Symbol" w:hAnsiTheme="minorHAnsi" w:cstheme="minorHAnsi"/>
          <w:sz w:val="21"/>
          <w:szCs w:val="21"/>
        </w:rPr>
        <w:t>Supporting couples with family planning with short and long-term horizons.</w:t>
      </w:r>
    </w:p>
    <w:p w14:paraId="6F7734DC" w14:textId="0AFE914F" w:rsidR="008C6B37" w:rsidRPr="000674A3" w:rsidRDefault="00B47EE9"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rFonts w:asciiTheme="minorHAnsi" w:eastAsia="Symbol" w:hAnsiTheme="minorHAnsi" w:cstheme="minorHAnsi"/>
          <w:sz w:val="21"/>
          <w:szCs w:val="21"/>
        </w:rPr>
        <w:t>Lead program coordination, implementation and monitoring of work across district Jamshoro</w:t>
      </w:r>
    </w:p>
    <w:p w14:paraId="4B33D62B" w14:textId="2320992A" w:rsidR="008C6B37" w:rsidRPr="000674A3" w:rsidRDefault="00B47EE9"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Credited and tasked to manage monthly, quarterly, midterm and final project reports for all stakeholders and funding agencies</w:t>
      </w:r>
    </w:p>
    <w:p w14:paraId="1EAC039E" w14:textId="5DFFF2E0" w:rsidR="008C6B37" w:rsidRPr="000674A3" w:rsidRDefault="008C6B37"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rFonts w:asciiTheme="minorHAnsi" w:eastAsia="Symbol" w:hAnsiTheme="minorHAnsi" w:cstheme="minorHAnsi"/>
          <w:sz w:val="21"/>
          <w:szCs w:val="21"/>
        </w:rPr>
        <w:t>Identifying stakeholder groups and building working relationships to drive a discussion on Pakistan’s power sector.</w:t>
      </w:r>
    </w:p>
    <w:p w14:paraId="48A2CF20" w14:textId="2D9A8C57" w:rsidR="000E0D60" w:rsidRPr="000674A3" w:rsidRDefault="00A41FF0" w:rsidP="000E0D60">
      <w:pPr>
        <w:spacing w:line="0" w:lineRule="atLeast"/>
        <w:ind w:left="2"/>
        <w:rPr>
          <w:b/>
          <w:sz w:val="21"/>
          <w:szCs w:val="21"/>
        </w:rPr>
      </w:pPr>
      <w:r w:rsidRPr="000674A3">
        <w:rPr>
          <w:b/>
          <w:sz w:val="21"/>
          <w:szCs w:val="21"/>
        </w:rPr>
        <w:t>Prince Mohammed bin Nasser Hospital – Jizan, KSA</w:t>
      </w:r>
      <w:r w:rsidR="000E0D60" w:rsidRPr="000674A3">
        <w:rPr>
          <w:b/>
          <w:sz w:val="21"/>
          <w:szCs w:val="21"/>
        </w:rPr>
        <w:t xml:space="preserve">| </w:t>
      </w:r>
      <w:r w:rsidRPr="000674A3">
        <w:rPr>
          <w:i/>
          <w:sz w:val="21"/>
          <w:szCs w:val="21"/>
        </w:rPr>
        <w:t>Medical Resident</w:t>
      </w:r>
      <w:r w:rsidR="000E0D60" w:rsidRPr="000674A3">
        <w:rPr>
          <w:rFonts w:ascii="Times New Roman" w:eastAsia="Times New Roman" w:hAnsi="Times New Roman"/>
          <w:sz w:val="21"/>
          <w:szCs w:val="21"/>
        </w:rPr>
        <w:t xml:space="preserve">                                            </w:t>
      </w:r>
      <w:r w:rsidRPr="000674A3">
        <w:rPr>
          <w:rFonts w:ascii="Times New Roman" w:eastAsia="Times New Roman" w:hAnsi="Times New Roman"/>
          <w:sz w:val="21"/>
          <w:szCs w:val="21"/>
        </w:rPr>
        <w:tab/>
      </w:r>
      <w:r w:rsidR="000674A3">
        <w:rPr>
          <w:rFonts w:ascii="Times New Roman" w:eastAsia="Times New Roman" w:hAnsi="Times New Roman"/>
          <w:sz w:val="21"/>
          <w:szCs w:val="21"/>
        </w:rPr>
        <w:t xml:space="preserve"> </w:t>
      </w:r>
      <w:r w:rsidR="000E0D60" w:rsidRPr="000674A3">
        <w:rPr>
          <w:b/>
          <w:sz w:val="21"/>
          <w:szCs w:val="21"/>
        </w:rPr>
        <w:t>20</w:t>
      </w:r>
      <w:r w:rsidRPr="000674A3">
        <w:rPr>
          <w:b/>
          <w:sz w:val="21"/>
          <w:szCs w:val="21"/>
        </w:rPr>
        <w:t>14</w:t>
      </w:r>
      <w:r w:rsidR="000E0D60" w:rsidRPr="000674A3">
        <w:rPr>
          <w:b/>
          <w:sz w:val="21"/>
          <w:szCs w:val="21"/>
        </w:rPr>
        <w:t xml:space="preserve"> –</w:t>
      </w:r>
      <w:r w:rsidRPr="000674A3">
        <w:rPr>
          <w:b/>
          <w:sz w:val="21"/>
          <w:szCs w:val="21"/>
        </w:rPr>
        <w:t xml:space="preserve"> </w:t>
      </w:r>
      <w:r w:rsidR="008C6B37" w:rsidRPr="000674A3">
        <w:rPr>
          <w:b/>
          <w:sz w:val="21"/>
          <w:szCs w:val="21"/>
        </w:rPr>
        <w:t>202</w:t>
      </w:r>
      <w:r w:rsidRPr="000674A3">
        <w:rPr>
          <w:b/>
          <w:sz w:val="21"/>
          <w:szCs w:val="21"/>
        </w:rPr>
        <w:t>0</w:t>
      </w:r>
    </w:p>
    <w:p w14:paraId="28F0DE29" w14:textId="322F3D43" w:rsidR="000E0D60" w:rsidRPr="000674A3" w:rsidRDefault="00A41FF0"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 xml:space="preserve">Responsible for supervision of a team of xxx staff. Supporting patients through their entire in-patient cycle from admission to discharge as well as interdepartmental referrals. </w:t>
      </w:r>
    </w:p>
    <w:p w14:paraId="3B879513" w14:textId="21B2D782" w:rsidR="000E0D60" w:rsidRPr="000674A3" w:rsidRDefault="00A41FF0"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Continuous monitoring of up to xxx admitted patients at a time while attending to their medical needs</w:t>
      </w:r>
    </w:p>
    <w:p w14:paraId="5B6ECCFF" w14:textId="0DF2C967" w:rsidR="000E0D60" w:rsidRPr="000674A3" w:rsidRDefault="00A41FF0"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Consulting with and advising Medical Director on best course of action for patients with complex medical cases</w:t>
      </w:r>
    </w:p>
    <w:p w14:paraId="44BB3D56" w14:textId="190AE296" w:rsidR="000E0D60" w:rsidRPr="000674A3" w:rsidRDefault="00A41FF0"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Leading the training and quality improvement of staff and processes respectively within the department</w:t>
      </w:r>
    </w:p>
    <w:p w14:paraId="5E2CD8E4" w14:textId="701EA698" w:rsidR="000E0D60" w:rsidRPr="000674A3" w:rsidRDefault="00A41FF0"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Ensure that all patients are receiving medical care in compliance with hospital codes and international healthcare best practices</w:t>
      </w:r>
    </w:p>
    <w:p w14:paraId="62EA175E" w14:textId="6D1938E5" w:rsidR="00A41FF0" w:rsidRPr="000674A3" w:rsidRDefault="00A41FF0"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Participating as a key member of the CODE BLUE team</w:t>
      </w:r>
    </w:p>
    <w:p w14:paraId="5E8055E3" w14:textId="27AF2E4F" w:rsidR="00683594" w:rsidRPr="000674A3" w:rsidRDefault="00A41FF0"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Proactively identify chronic conditions and prepare interventions to mitigate patient health worsening</w:t>
      </w:r>
    </w:p>
    <w:p w14:paraId="06905F59" w14:textId="77B728D3" w:rsidR="00683594" w:rsidRPr="000674A3" w:rsidRDefault="00683594"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Participate and present lectures as directed by the Education and Training Committee under the Continuing Medical Education (CME) programs of the facility</w:t>
      </w:r>
    </w:p>
    <w:p w14:paraId="48A61A44" w14:textId="0E34E2AA" w:rsidR="00683594" w:rsidRPr="000674A3" w:rsidRDefault="00683594"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Represent institution at CME conferences outside the facility</w:t>
      </w:r>
    </w:p>
    <w:p w14:paraId="1DE84EF4" w14:textId="48C09F07" w:rsidR="00683594" w:rsidRPr="000674A3" w:rsidRDefault="00683594"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Use peer-based learning for professional and personal development</w:t>
      </w:r>
    </w:p>
    <w:p w14:paraId="79899C0F" w14:textId="0B08C5CB" w:rsidR="00804A4A" w:rsidRPr="000674A3" w:rsidRDefault="00A41FF0" w:rsidP="00804A4A">
      <w:pPr>
        <w:spacing w:line="0" w:lineRule="atLeast"/>
        <w:ind w:left="2"/>
        <w:rPr>
          <w:b/>
          <w:sz w:val="21"/>
          <w:szCs w:val="21"/>
        </w:rPr>
      </w:pPr>
      <w:r w:rsidRPr="000674A3">
        <w:rPr>
          <w:b/>
          <w:sz w:val="21"/>
          <w:szCs w:val="21"/>
        </w:rPr>
        <w:t>Department of Hematology, LUMHS – Jamshoro, Pakistan</w:t>
      </w:r>
      <w:r w:rsidR="00804A4A" w:rsidRPr="000674A3">
        <w:rPr>
          <w:b/>
          <w:sz w:val="21"/>
          <w:szCs w:val="21"/>
        </w:rPr>
        <w:t>|</w:t>
      </w:r>
      <w:r w:rsidRPr="000674A3">
        <w:rPr>
          <w:b/>
          <w:sz w:val="21"/>
          <w:szCs w:val="21"/>
        </w:rPr>
        <w:t xml:space="preserve"> </w:t>
      </w:r>
      <w:r w:rsidRPr="000674A3">
        <w:rPr>
          <w:bCs/>
          <w:i/>
          <w:iCs/>
          <w:sz w:val="21"/>
          <w:szCs w:val="21"/>
        </w:rPr>
        <w:t>Medical Resident</w:t>
      </w:r>
      <w:r w:rsidR="00804A4A" w:rsidRPr="000674A3">
        <w:rPr>
          <w:rFonts w:ascii="Times New Roman" w:eastAsia="Times New Roman" w:hAnsi="Times New Roman"/>
          <w:sz w:val="21"/>
          <w:szCs w:val="21"/>
        </w:rPr>
        <w:t xml:space="preserve">     </w:t>
      </w:r>
      <w:r w:rsidR="000E0D60" w:rsidRPr="000674A3">
        <w:rPr>
          <w:rFonts w:ascii="Times New Roman" w:eastAsia="Times New Roman" w:hAnsi="Times New Roman"/>
          <w:sz w:val="21"/>
          <w:szCs w:val="21"/>
        </w:rPr>
        <w:t xml:space="preserve">                              </w:t>
      </w:r>
      <w:r w:rsidRPr="000674A3">
        <w:rPr>
          <w:rFonts w:ascii="Times New Roman" w:eastAsia="Times New Roman" w:hAnsi="Times New Roman"/>
          <w:sz w:val="21"/>
          <w:szCs w:val="21"/>
        </w:rPr>
        <w:tab/>
        <w:t xml:space="preserve"> </w:t>
      </w:r>
      <w:r w:rsidRPr="000674A3">
        <w:rPr>
          <w:b/>
          <w:sz w:val="21"/>
          <w:szCs w:val="21"/>
        </w:rPr>
        <w:t xml:space="preserve">2010 </w:t>
      </w:r>
      <w:r w:rsidR="00534807" w:rsidRPr="000674A3">
        <w:rPr>
          <w:b/>
          <w:sz w:val="21"/>
          <w:szCs w:val="21"/>
        </w:rPr>
        <w:t>–</w:t>
      </w:r>
      <w:r w:rsidR="00804A4A" w:rsidRPr="000674A3">
        <w:rPr>
          <w:b/>
          <w:sz w:val="21"/>
          <w:szCs w:val="21"/>
        </w:rPr>
        <w:t xml:space="preserve"> </w:t>
      </w:r>
      <w:r w:rsidRPr="000674A3">
        <w:rPr>
          <w:b/>
          <w:sz w:val="21"/>
          <w:szCs w:val="21"/>
        </w:rPr>
        <w:t>2013</w:t>
      </w:r>
    </w:p>
    <w:p w14:paraId="4A1D67C5" w14:textId="77777777" w:rsidR="000A20D8" w:rsidRPr="000674A3" w:rsidRDefault="000A20D8" w:rsidP="000674A3">
      <w:pPr>
        <w:spacing w:line="2" w:lineRule="exact"/>
        <w:jc w:val="both"/>
        <w:rPr>
          <w:rFonts w:ascii="Times New Roman" w:eastAsia="Times New Roman" w:hAnsi="Times New Roman"/>
          <w:sz w:val="21"/>
          <w:szCs w:val="21"/>
        </w:rPr>
      </w:pPr>
    </w:p>
    <w:p w14:paraId="6522CCCD" w14:textId="22D20139" w:rsidR="0058366A" w:rsidRPr="000674A3" w:rsidRDefault="00683594"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Diagnose and treat blood disorders involving anomalies of blood cells, bone marrow and organs involved in synthesis of blood</w:t>
      </w:r>
    </w:p>
    <w:p w14:paraId="6D85BE9F" w14:textId="01778C36" w:rsidR="00371833" w:rsidRPr="000674A3" w:rsidRDefault="00371833"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Conduct wide-ranging research towards prevention and treatment of blood disorders including but not limited to anemia, sickle-cell disease, leukemia, and hemophilia</w:t>
      </w:r>
    </w:p>
    <w:p w14:paraId="624A9C9A" w14:textId="5DB5225E" w:rsidR="002B7976" w:rsidRPr="000674A3" w:rsidRDefault="002B7976"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Diagnosing disease through analysis of diagnostic tests including but not limited to blood counts, biopsies, cultures</w:t>
      </w:r>
    </w:p>
    <w:p w14:paraId="0317C552" w14:textId="593BDB52" w:rsidR="0058366A" w:rsidRPr="000674A3" w:rsidRDefault="002B7976"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Managing care of patients with chronic conditions such as cancer or anemia</w:t>
      </w:r>
    </w:p>
    <w:p w14:paraId="6859B446" w14:textId="3F34C865" w:rsidR="002B7976" w:rsidRPr="000674A3" w:rsidRDefault="002B7976"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Prescribing medications to treat conditions such as anemia or infection</w:t>
      </w:r>
    </w:p>
    <w:p w14:paraId="66F8B0BE" w14:textId="0E8EFBED" w:rsidR="002B7976" w:rsidRPr="000674A3" w:rsidRDefault="002B7976"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lastRenderedPageBreak/>
        <w:t>Performing blood transfusions and other procedures to treat blood disorders</w:t>
      </w:r>
    </w:p>
    <w:p w14:paraId="1E63612E" w14:textId="420E4CAD" w:rsidR="002B7976" w:rsidRPr="000674A3" w:rsidRDefault="002B7976"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Diagnosing and treating disorders that affect blood, bone marrow, and lymphatic systems</w:t>
      </w:r>
    </w:p>
    <w:p w14:paraId="39A05E6B" w14:textId="4346F4A1" w:rsidR="002B7976" w:rsidRPr="000674A3" w:rsidRDefault="002B7976"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Conducting research on new treatments for blood disorders using laboratory experiments</w:t>
      </w:r>
    </w:p>
    <w:p w14:paraId="14239A0F" w14:textId="248D095A" w:rsidR="002B7976" w:rsidRPr="000674A3" w:rsidRDefault="002B7976"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Educating patients about their condition and treatment options</w:t>
      </w:r>
    </w:p>
    <w:p w14:paraId="51AC8CFF" w14:textId="10C4254B" w:rsidR="002B7976" w:rsidRPr="000674A3" w:rsidRDefault="002B7976"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Performing bone marrow biopsies and other diagnostic procedures involving blood samples</w:t>
      </w:r>
    </w:p>
    <w:p w14:paraId="4FD77B1F" w14:textId="2F874B94" w:rsidR="002B7976" w:rsidRPr="000674A3" w:rsidRDefault="002B7976"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Provide comprehensive hematologic care to patients with malignant and non-malignant disorders</w:t>
      </w:r>
    </w:p>
    <w:p w14:paraId="746B3BD0" w14:textId="0740E22F" w:rsidR="002B7976" w:rsidRPr="000674A3" w:rsidRDefault="002B7976"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Participate in design and conduct of clinical research studies in hematologic diseases</w:t>
      </w:r>
    </w:p>
    <w:p w14:paraId="5F31D3C1" w14:textId="29C3D349" w:rsidR="002B7976" w:rsidRPr="000674A3" w:rsidRDefault="002B7976"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Develop and maintain a state of the art laboratory for diagnosis and treatment of hematologic disorders</w:t>
      </w:r>
    </w:p>
    <w:p w14:paraId="588D62AC" w14:textId="53F53EBD" w:rsidR="002B7976" w:rsidRPr="000674A3" w:rsidRDefault="002B7976"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Provide consultation to other physicians on the management of hematologic disorders, teach medical students, residents, and fellows in the principle and practice of hematology</w:t>
      </w:r>
    </w:p>
    <w:p w14:paraId="4646686A" w14:textId="558C275B" w:rsidR="000A20D8" w:rsidRPr="000674A3" w:rsidRDefault="002B7976" w:rsidP="000674A3">
      <w:pPr>
        <w:numPr>
          <w:ilvl w:val="0"/>
          <w:numId w:val="1"/>
        </w:numPr>
        <w:tabs>
          <w:tab w:val="left" w:pos="362"/>
        </w:tabs>
        <w:spacing w:line="0" w:lineRule="atLeast"/>
        <w:ind w:left="362" w:hanging="362"/>
        <w:jc w:val="both"/>
        <w:rPr>
          <w:rFonts w:ascii="Symbol" w:eastAsia="Symbol" w:hAnsi="Symbol"/>
          <w:sz w:val="21"/>
          <w:szCs w:val="21"/>
        </w:rPr>
      </w:pPr>
      <w:r w:rsidRPr="000674A3">
        <w:rPr>
          <w:sz w:val="21"/>
          <w:szCs w:val="21"/>
        </w:rPr>
        <w:t>Provide continuing education to practicing physicians in the field of hematology</w:t>
      </w:r>
    </w:p>
    <w:p w14:paraId="16208C98" w14:textId="01BB2935" w:rsidR="000A20D8" w:rsidRPr="000674A3" w:rsidRDefault="00D261EA" w:rsidP="00D261EA">
      <w:pPr>
        <w:tabs>
          <w:tab w:val="left" w:pos="8122"/>
        </w:tabs>
        <w:spacing w:line="0" w:lineRule="atLeast"/>
        <w:ind w:left="2"/>
        <w:rPr>
          <w:b/>
          <w:sz w:val="21"/>
          <w:szCs w:val="21"/>
        </w:rPr>
      </w:pPr>
      <w:r w:rsidRPr="000674A3">
        <w:rPr>
          <w:b/>
          <w:sz w:val="21"/>
          <w:szCs w:val="21"/>
        </w:rPr>
        <w:t>Department of Medicine, LUMHS – Jamshoro, Pakistan</w:t>
      </w:r>
      <w:r w:rsidR="000A20D8" w:rsidRPr="000674A3">
        <w:rPr>
          <w:b/>
          <w:sz w:val="21"/>
          <w:szCs w:val="21"/>
        </w:rPr>
        <w:t xml:space="preserve">| </w:t>
      </w:r>
      <w:r w:rsidRPr="000674A3">
        <w:rPr>
          <w:i/>
          <w:sz w:val="21"/>
          <w:szCs w:val="21"/>
        </w:rPr>
        <w:t>Medical House Officer</w:t>
      </w:r>
      <w:r w:rsidR="000A20D8" w:rsidRPr="000674A3">
        <w:rPr>
          <w:rFonts w:ascii="Times New Roman" w:eastAsia="Times New Roman" w:hAnsi="Times New Roman"/>
          <w:sz w:val="21"/>
          <w:szCs w:val="21"/>
        </w:rPr>
        <w:tab/>
      </w:r>
      <w:r w:rsidR="00804A4A" w:rsidRPr="000674A3">
        <w:rPr>
          <w:rFonts w:ascii="Times New Roman" w:eastAsia="Times New Roman" w:hAnsi="Times New Roman"/>
          <w:sz w:val="21"/>
          <w:szCs w:val="21"/>
        </w:rPr>
        <w:t xml:space="preserve"> </w:t>
      </w:r>
      <w:r w:rsidRPr="000674A3">
        <w:rPr>
          <w:rFonts w:ascii="Times New Roman" w:eastAsia="Times New Roman" w:hAnsi="Times New Roman"/>
          <w:sz w:val="21"/>
          <w:szCs w:val="21"/>
        </w:rPr>
        <w:t xml:space="preserve">          </w:t>
      </w:r>
      <w:r w:rsidRPr="000674A3">
        <w:rPr>
          <w:b/>
          <w:sz w:val="21"/>
          <w:szCs w:val="21"/>
        </w:rPr>
        <w:t>2008 – 2009</w:t>
      </w:r>
    </w:p>
    <w:p w14:paraId="51590A57" w14:textId="20E56BDF" w:rsidR="00D261EA" w:rsidRPr="000674A3" w:rsidRDefault="00D261EA" w:rsidP="00D261EA">
      <w:pPr>
        <w:tabs>
          <w:tab w:val="left" w:pos="8122"/>
        </w:tabs>
        <w:spacing w:line="0" w:lineRule="atLeast"/>
        <w:ind w:left="2"/>
        <w:rPr>
          <w:b/>
          <w:sz w:val="21"/>
          <w:szCs w:val="21"/>
        </w:rPr>
      </w:pPr>
      <w:r w:rsidRPr="000674A3">
        <w:rPr>
          <w:b/>
          <w:sz w:val="21"/>
          <w:szCs w:val="21"/>
        </w:rPr>
        <w:t xml:space="preserve">Department of Surgery, ISRA University– Jamshoro, Pakistan| </w:t>
      </w:r>
      <w:r w:rsidRPr="000674A3">
        <w:rPr>
          <w:i/>
          <w:sz w:val="21"/>
          <w:szCs w:val="21"/>
        </w:rPr>
        <w:t>Medical House Officer</w:t>
      </w:r>
      <w:r w:rsidRPr="000674A3">
        <w:rPr>
          <w:rFonts w:ascii="Times New Roman" w:eastAsia="Times New Roman" w:hAnsi="Times New Roman"/>
          <w:sz w:val="21"/>
          <w:szCs w:val="21"/>
        </w:rPr>
        <w:tab/>
        <w:t xml:space="preserve">           </w:t>
      </w:r>
      <w:r w:rsidRPr="000674A3">
        <w:rPr>
          <w:b/>
          <w:sz w:val="21"/>
          <w:szCs w:val="21"/>
        </w:rPr>
        <w:t>2008 – 2009</w:t>
      </w:r>
    </w:p>
    <w:p w14:paraId="638FF67F" w14:textId="77777777" w:rsidR="00D61786" w:rsidRDefault="00D61786">
      <w:pPr>
        <w:spacing w:line="148" w:lineRule="exact"/>
        <w:rPr>
          <w:rFonts w:ascii="Times New Roman" w:eastAsia="Times New Roman" w:hAnsi="Times New Roman"/>
          <w:sz w:val="24"/>
        </w:rPr>
      </w:pPr>
    </w:p>
    <w:p w14:paraId="08A2FD3D" w14:textId="77539EB3" w:rsidR="000A20D8" w:rsidRPr="000674A3" w:rsidRDefault="00D61786" w:rsidP="001E485F">
      <w:pPr>
        <w:spacing w:line="0" w:lineRule="atLeast"/>
        <w:rPr>
          <w:b/>
          <w:sz w:val="22"/>
          <w:szCs w:val="22"/>
          <w:u w:val="single"/>
        </w:rPr>
      </w:pPr>
      <w:r w:rsidRPr="000674A3">
        <w:rPr>
          <w:b/>
          <w:sz w:val="22"/>
          <w:szCs w:val="22"/>
          <w:u w:val="single"/>
        </w:rPr>
        <w:t>References</w:t>
      </w:r>
      <w:r w:rsidR="000674A3">
        <w:rPr>
          <w:b/>
          <w:sz w:val="22"/>
          <w:szCs w:val="22"/>
          <w:u w:val="single"/>
        </w:rPr>
        <w:t>_</w:t>
      </w:r>
      <w:r w:rsidR="00681D1C" w:rsidRPr="000674A3">
        <w:rPr>
          <w:b/>
          <w:sz w:val="22"/>
          <w:szCs w:val="22"/>
          <w:u w:val="single"/>
        </w:rPr>
        <w:t>______________________________________________________________________________</w:t>
      </w:r>
    </w:p>
    <w:p w14:paraId="6FD9C1E8" w14:textId="7BD0F140" w:rsidR="00681D1C" w:rsidRPr="000674A3" w:rsidRDefault="00D61786" w:rsidP="00681D1C">
      <w:pPr>
        <w:tabs>
          <w:tab w:val="left" w:pos="8002"/>
        </w:tabs>
        <w:spacing w:line="0" w:lineRule="atLeast"/>
        <w:ind w:left="2"/>
        <w:rPr>
          <w:rFonts w:eastAsia="Symbol" w:cs="Calibri"/>
          <w:b/>
          <w:sz w:val="21"/>
          <w:szCs w:val="21"/>
        </w:rPr>
      </w:pPr>
      <w:r w:rsidRPr="000674A3">
        <w:rPr>
          <w:rFonts w:eastAsia="Symbol" w:cs="Calibri"/>
          <w:sz w:val="21"/>
          <w:szCs w:val="21"/>
        </w:rPr>
        <w:t>Available on Request</w:t>
      </w:r>
    </w:p>
    <w:p w14:paraId="0FF0DCB1" w14:textId="19C41B2A" w:rsidR="00277EC8" w:rsidRPr="00277EC8" w:rsidRDefault="00277EC8" w:rsidP="00681D1C">
      <w:pPr>
        <w:tabs>
          <w:tab w:val="left" w:pos="8002"/>
        </w:tabs>
        <w:spacing w:line="0" w:lineRule="atLeast"/>
        <w:ind w:left="2"/>
        <w:rPr>
          <w:rFonts w:eastAsia="Symbol" w:cs="Calibri"/>
          <w:b/>
        </w:rPr>
      </w:pPr>
    </w:p>
    <w:p w14:paraId="264F2C13" w14:textId="77777777" w:rsidR="00681D1C" w:rsidRPr="001E485F" w:rsidRDefault="00681D1C" w:rsidP="00681D1C">
      <w:pPr>
        <w:spacing w:line="0" w:lineRule="atLeast"/>
      </w:pPr>
    </w:p>
    <w:sectPr w:rsidR="00681D1C" w:rsidRPr="001E485F">
      <w:pgSz w:w="11900" w:h="16838"/>
      <w:pgMar w:top="713" w:right="1066" w:bottom="913" w:left="1078" w:header="0" w:footer="0" w:gutter="0"/>
      <w:cols w:space="0" w:equalWidth="0">
        <w:col w:w="976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25558EC"/>
    <w:lvl w:ilvl="0" w:tplc="DC6E0B26">
      <w:start w:val="1"/>
      <w:numFmt w:val="bullet"/>
      <w:lvlText w:val=""/>
      <w:lvlJc w:val="left"/>
    </w:lvl>
    <w:lvl w:ilvl="1" w:tplc="28745546">
      <w:start w:val="1"/>
      <w:numFmt w:val="bullet"/>
      <w:lvlText w:val=""/>
      <w:lvlJc w:val="left"/>
    </w:lvl>
    <w:lvl w:ilvl="2" w:tplc="D35E5488">
      <w:start w:val="1"/>
      <w:numFmt w:val="bullet"/>
      <w:lvlText w:val=""/>
      <w:lvlJc w:val="left"/>
    </w:lvl>
    <w:lvl w:ilvl="3" w:tplc="416ADF24">
      <w:start w:val="1"/>
      <w:numFmt w:val="bullet"/>
      <w:lvlText w:val=""/>
      <w:lvlJc w:val="left"/>
    </w:lvl>
    <w:lvl w:ilvl="4" w:tplc="F656064E">
      <w:start w:val="1"/>
      <w:numFmt w:val="bullet"/>
      <w:lvlText w:val=""/>
      <w:lvlJc w:val="left"/>
    </w:lvl>
    <w:lvl w:ilvl="5" w:tplc="62608904">
      <w:start w:val="1"/>
      <w:numFmt w:val="bullet"/>
      <w:lvlText w:val=""/>
      <w:lvlJc w:val="left"/>
    </w:lvl>
    <w:lvl w:ilvl="6" w:tplc="D9727816">
      <w:start w:val="1"/>
      <w:numFmt w:val="bullet"/>
      <w:lvlText w:val=""/>
      <w:lvlJc w:val="left"/>
    </w:lvl>
    <w:lvl w:ilvl="7" w:tplc="624C5E78">
      <w:start w:val="1"/>
      <w:numFmt w:val="bullet"/>
      <w:lvlText w:val=""/>
      <w:lvlJc w:val="left"/>
    </w:lvl>
    <w:lvl w:ilvl="8" w:tplc="91669138">
      <w:start w:val="1"/>
      <w:numFmt w:val="bullet"/>
      <w:lvlText w:val=""/>
      <w:lvlJc w:val="left"/>
    </w:lvl>
  </w:abstractNum>
  <w:abstractNum w:abstractNumId="1">
    <w:nsid w:val="00000002"/>
    <w:multiLevelType w:val="hybridMultilevel"/>
    <w:tmpl w:val="238E1F28"/>
    <w:lvl w:ilvl="0" w:tplc="30D23D06">
      <w:start w:val="1"/>
      <w:numFmt w:val="bullet"/>
      <w:lvlText w:val=""/>
      <w:lvlJc w:val="left"/>
    </w:lvl>
    <w:lvl w:ilvl="1" w:tplc="763EC8C6">
      <w:start w:val="1"/>
      <w:numFmt w:val="bullet"/>
      <w:lvlText w:val=""/>
      <w:lvlJc w:val="left"/>
    </w:lvl>
    <w:lvl w:ilvl="2" w:tplc="FFF60BBE">
      <w:start w:val="1"/>
      <w:numFmt w:val="bullet"/>
      <w:lvlText w:val=""/>
      <w:lvlJc w:val="left"/>
    </w:lvl>
    <w:lvl w:ilvl="3" w:tplc="E18AFEA4">
      <w:start w:val="1"/>
      <w:numFmt w:val="bullet"/>
      <w:lvlText w:val=""/>
      <w:lvlJc w:val="left"/>
    </w:lvl>
    <w:lvl w:ilvl="4" w:tplc="6E88BBE4">
      <w:start w:val="1"/>
      <w:numFmt w:val="bullet"/>
      <w:lvlText w:val=""/>
      <w:lvlJc w:val="left"/>
    </w:lvl>
    <w:lvl w:ilvl="5" w:tplc="B0A2A2E6">
      <w:start w:val="1"/>
      <w:numFmt w:val="bullet"/>
      <w:lvlText w:val=""/>
      <w:lvlJc w:val="left"/>
    </w:lvl>
    <w:lvl w:ilvl="6" w:tplc="E032A3FA">
      <w:start w:val="1"/>
      <w:numFmt w:val="bullet"/>
      <w:lvlText w:val=""/>
      <w:lvlJc w:val="left"/>
    </w:lvl>
    <w:lvl w:ilvl="7" w:tplc="5AD40D5A">
      <w:start w:val="1"/>
      <w:numFmt w:val="bullet"/>
      <w:lvlText w:val=""/>
      <w:lvlJc w:val="left"/>
    </w:lvl>
    <w:lvl w:ilvl="8" w:tplc="82C0A21A">
      <w:start w:val="1"/>
      <w:numFmt w:val="bullet"/>
      <w:lvlText w:val=""/>
      <w:lvlJc w:val="left"/>
    </w:lvl>
  </w:abstractNum>
  <w:abstractNum w:abstractNumId="2">
    <w:nsid w:val="00000003"/>
    <w:multiLevelType w:val="hybridMultilevel"/>
    <w:tmpl w:val="46E87CCC"/>
    <w:lvl w:ilvl="0" w:tplc="05829F6E">
      <w:start w:val="1"/>
      <w:numFmt w:val="bullet"/>
      <w:lvlText w:val=""/>
      <w:lvlJc w:val="left"/>
    </w:lvl>
    <w:lvl w:ilvl="1" w:tplc="E6B2BB7C">
      <w:start w:val="1"/>
      <w:numFmt w:val="bullet"/>
      <w:lvlText w:val=""/>
      <w:lvlJc w:val="left"/>
    </w:lvl>
    <w:lvl w:ilvl="2" w:tplc="1D7ECDB4">
      <w:start w:val="1"/>
      <w:numFmt w:val="bullet"/>
      <w:lvlText w:val=""/>
      <w:lvlJc w:val="left"/>
    </w:lvl>
    <w:lvl w:ilvl="3" w:tplc="0FE65290">
      <w:start w:val="1"/>
      <w:numFmt w:val="bullet"/>
      <w:lvlText w:val=""/>
      <w:lvlJc w:val="left"/>
    </w:lvl>
    <w:lvl w:ilvl="4" w:tplc="B82CF4BE">
      <w:start w:val="1"/>
      <w:numFmt w:val="bullet"/>
      <w:lvlText w:val=""/>
      <w:lvlJc w:val="left"/>
    </w:lvl>
    <w:lvl w:ilvl="5" w:tplc="9CFC05F6">
      <w:start w:val="1"/>
      <w:numFmt w:val="bullet"/>
      <w:lvlText w:val=""/>
      <w:lvlJc w:val="left"/>
    </w:lvl>
    <w:lvl w:ilvl="6" w:tplc="1552561A">
      <w:start w:val="1"/>
      <w:numFmt w:val="bullet"/>
      <w:lvlText w:val=""/>
      <w:lvlJc w:val="left"/>
    </w:lvl>
    <w:lvl w:ilvl="7" w:tplc="8ACE776A">
      <w:start w:val="1"/>
      <w:numFmt w:val="bullet"/>
      <w:lvlText w:val=""/>
      <w:lvlJc w:val="left"/>
    </w:lvl>
    <w:lvl w:ilvl="8" w:tplc="85AC8036">
      <w:start w:val="1"/>
      <w:numFmt w:val="bullet"/>
      <w:lvlText w:val=""/>
      <w:lvlJc w:val="left"/>
    </w:lvl>
  </w:abstractNum>
  <w:abstractNum w:abstractNumId="3">
    <w:nsid w:val="00000004"/>
    <w:multiLevelType w:val="hybridMultilevel"/>
    <w:tmpl w:val="3D1B58BA"/>
    <w:lvl w:ilvl="0" w:tplc="8B20E1A6">
      <w:start w:val="1"/>
      <w:numFmt w:val="bullet"/>
      <w:lvlText w:val=""/>
      <w:lvlJc w:val="left"/>
    </w:lvl>
    <w:lvl w:ilvl="1" w:tplc="5052E4A6">
      <w:start w:val="1"/>
      <w:numFmt w:val="bullet"/>
      <w:lvlText w:val=""/>
      <w:lvlJc w:val="left"/>
    </w:lvl>
    <w:lvl w:ilvl="2" w:tplc="553E7F42">
      <w:start w:val="1"/>
      <w:numFmt w:val="bullet"/>
      <w:lvlText w:val=""/>
      <w:lvlJc w:val="left"/>
    </w:lvl>
    <w:lvl w:ilvl="3" w:tplc="906038AA">
      <w:start w:val="1"/>
      <w:numFmt w:val="bullet"/>
      <w:lvlText w:val=""/>
      <w:lvlJc w:val="left"/>
    </w:lvl>
    <w:lvl w:ilvl="4" w:tplc="4B9C0A70">
      <w:start w:val="1"/>
      <w:numFmt w:val="bullet"/>
      <w:lvlText w:val=""/>
      <w:lvlJc w:val="left"/>
    </w:lvl>
    <w:lvl w:ilvl="5" w:tplc="EB549ECE">
      <w:start w:val="1"/>
      <w:numFmt w:val="bullet"/>
      <w:lvlText w:val=""/>
      <w:lvlJc w:val="left"/>
    </w:lvl>
    <w:lvl w:ilvl="6" w:tplc="E8466174">
      <w:start w:val="1"/>
      <w:numFmt w:val="bullet"/>
      <w:lvlText w:val=""/>
      <w:lvlJc w:val="left"/>
    </w:lvl>
    <w:lvl w:ilvl="7" w:tplc="0FFA395E">
      <w:start w:val="1"/>
      <w:numFmt w:val="bullet"/>
      <w:lvlText w:val=""/>
      <w:lvlJc w:val="left"/>
    </w:lvl>
    <w:lvl w:ilvl="8" w:tplc="283252E4">
      <w:start w:val="1"/>
      <w:numFmt w:val="bullet"/>
      <w:lvlText w:val=""/>
      <w:lvlJc w:val="left"/>
    </w:lvl>
  </w:abstractNum>
  <w:abstractNum w:abstractNumId="4">
    <w:nsid w:val="00000005"/>
    <w:multiLevelType w:val="hybridMultilevel"/>
    <w:tmpl w:val="507ED7AA"/>
    <w:lvl w:ilvl="0" w:tplc="9F0C3EDA">
      <w:start w:val="1"/>
      <w:numFmt w:val="bullet"/>
      <w:lvlText w:val=""/>
      <w:lvlJc w:val="left"/>
    </w:lvl>
    <w:lvl w:ilvl="1" w:tplc="934A25C0">
      <w:start w:val="1"/>
      <w:numFmt w:val="bullet"/>
      <w:lvlText w:val=""/>
      <w:lvlJc w:val="left"/>
    </w:lvl>
    <w:lvl w:ilvl="2" w:tplc="9136459A">
      <w:start w:val="1"/>
      <w:numFmt w:val="bullet"/>
      <w:lvlText w:val=""/>
      <w:lvlJc w:val="left"/>
    </w:lvl>
    <w:lvl w:ilvl="3" w:tplc="796EFE74">
      <w:start w:val="1"/>
      <w:numFmt w:val="bullet"/>
      <w:lvlText w:val=""/>
      <w:lvlJc w:val="left"/>
    </w:lvl>
    <w:lvl w:ilvl="4" w:tplc="3E387476">
      <w:start w:val="1"/>
      <w:numFmt w:val="bullet"/>
      <w:lvlText w:val=""/>
      <w:lvlJc w:val="left"/>
    </w:lvl>
    <w:lvl w:ilvl="5" w:tplc="38962A32">
      <w:start w:val="1"/>
      <w:numFmt w:val="bullet"/>
      <w:lvlText w:val=""/>
      <w:lvlJc w:val="left"/>
    </w:lvl>
    <w:lvl w:ilvl="6" w:tplc="32E85D5E">
      <w:start w:val="1"/>
      <w:numFmt w:val="bullet"/>
      <w:lvlText w:val=""/>
      <w:lvlJc w:val="left"/>
    </w:lvl>
    <w:lvl w:ilvl="7" w:tplc="511C03CC">
      <w:start w:val="1"/>
      <w:numFmt w:val="bullet"/>
      <w:lvlText w:val=""/>
      <w:lvlJc w:val="left"/>
    </w:lvl>
    <w:lvl w:ilvl="8" w:tplc="FB382404">
      <w:start w:val="1"/>
      <w:numFmt w:val="bullet"/>
      <w:lvlText w:val=""/>
      <w:lvlJc w:val="left"/>
    </w:lvl>
  </w:abstractNum>
  <w:abstractNum w:abstractNumId="5">
    <w:nsid w:val="00000006"/>
    <w:multiLevelType w:val="hybridMultilevel"/>
    <w:tmpl w:val="2EB141F2"/>
    <w:lvl w:ilvl="0" w:tplc="18DE6A72">
      <w:start w:val="1"/>
      <w:numFmt w:val="bullet"/>
      <w:lvlText w:val=""/>
      <w:lvlJc w:val="left"/>
    </w:lvl>
    <w:lvl w:ilvl="1" w:tplc="0FE4F09E">
      <w:start w:val="1"/>
      <w:numFmt w:val="bullet"/>
      <w:lvlText w:val=""/>
      <w:lvlJc w:val="left"/>
    </w:lvl>
    <w:lvl w:ilvl="2" w:tplc="A61E5638">
      <w:start w:val="1"/>
      <w:numFmt w:val="bullet"/>
      <w:lvlText w:val=""/>
      <w:lvlJc w:val="left"/>
    </w:lvl>
    <w:lvl w:ilvl="3" w:tplc="10FCDFCE">
      <w:start w:val="1"/>
      <w:numFmt w:val="bullet"/>
      <w:lvlText w:val=""/>
      <w:lvlJc w:val="left"/>
    </w:lvl>
    <w:lvl w:ilvl="4" w:tplc="61AED56A">
      <w:start w:val="1"/>
      <w:numFmt w:val="bullet"/>
      <w:lvlText w:val=""/>
      <w:lvlJc w:val="left"/>
    </w:lvl>
    <w:lvl w:ilvl="5" w:tplc="02DE4D7E">
      <w:start w:val="1"/>
      <w:numFmt w:val="bullet"/>
      <w:lvlText w:val=""/>
      <w:lvlJc w:val="left"/>
    </w:lvl>
    <w:lvl w:ilvl="6" w:tplc="6A98AEAE">
      <w:start w:val="1"/>
      <w:numFmt w:val="bullet"/>
      <w:lvlText w:val=""/>
      <w:lvlJc w:val="left"/>
    </w:lvl>
    <w:lvl w:ilvl="7" w:tplc="D68C3A16">
      <w:start w:val="1"/>
      <w:numFmt w:val="bullet"/>
      <w:lvlText w:val=""/>
      <w:lvlJc w:val="left"/>
    </w:lvl>
    <w:lvl w:ilvl="8" w:tplc="EC0AEBA2">
      <w:start w:val="1"/>
      <w:numFmt w:val="bullet"/>
      <w:lvlText w:val=""/>
      <w:lvlJc w:val="left"/>
    </w:lvl>
  </w:abstractNum>
  <w:abstractNum w:abstractNumId="6">
    <w:nsid w:val="00000007"/>
    <w:multiLevelType w:val="hybridMultilevel"/>
    <w:tmpl w:val="41B71EFA"/>
    <w:lvl w:ilvl="0" w:tplc="1A7ED8DA">
      <w:start w:val="1"/>
      <w:numFmt w:val="bullet"/>
      <w:lvlText w:val=""/>
      <w:lvlJc w:val="left"/>
    </w:lvl>
    <w:lvl w:ilvl="1" w:tplc="9D8EBF80">
      <w:start w:val="1"/>
      <w:numFmt w:val="bullet"/>
      <w:lvlText w:val=""/>
      <w:lvlJc w:val="left"/>
    </w:lvl>
    <w:lvl w:ilvl="2" w:tplc="4926A742">
      <w:start w:val="1"/>
      <w:numFmt w:val="bullet"/>
      <w:lvlText w:val=""/>
      <w:lvlJc w:val="left"/>
    </w:lvl>
    <w:lvl w:ilvl="3" w:tplc="0F8E2892">
      <w:start w:val="1"/>
      <w:numFmt w:val="bullet"/>
      <w:lvlText w:val=""/>
      <w:lvlJc w:val="left"/>
    </w:lvl>
    <w:lvl w:ilvl="4" w:tplc="B77C9472">
      <w:start w:val="1"/>
      <w:numFmt w:val="bullet"/>
      <w:lvlText w:val=""/>
      <w:lvlJc w:val="left"/>
    </w:lvl>
    <w:lvl w:ilvl="5" w:tplc="7154388C">
      <w:start w:val="1"/>
      <w:numFmt w:val="bullet"/>
      <w:lvlText w:val=""/>
      <w:lvlJc w:val="left"/>
    </w:lvl>
    <w:lvl w:ilvl="6" w:tplc="A6F45768">
      <w:start w:val="1"/>
      <w:numFmt w:val="bullet"/>
      <w:lvlText w:val=""/>
      <w:lvlJc w:val="left"/>
    </w:lvl>
    <w:lvl w:ilvl="7" w:tplc="BE80B54E">
      <w:start w:val="1"/>
      <w:numFmt w:val="bullet"/>
      <w:lvlText w:val=""/>
      <w:lvlJc w:val="left"/>
    </w:lvl>
    <w:lvl w:ilvl="8" w:tplc="E27E96EA">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A4A"/>
    <w:rsid w:val="000674A3"/>
    <w:rsid w:val="00091C90"/>
    <w:rsid w:val="000A20D8"/>
    <w:rsid w:val="000E0D60"/>
    <w:rsid w:val="001658C7"/>
    <w:rsid w:val="001A1D78"/>
    <w:rsid w:val="001E485F"/>
    <w:rsid w:val="002165AA"/>
    <w:rsid w:val="00243774"/>
    <w:rsid w:val="00277EC8"/>
    <w:rsid w:val="002B7976"/>
    <w:rsid w:val="002D7B3C"/>
    <w:rsid w:val="00352263"/>
    <w:rsid w:val="00371833"/>
    <w:rsid w:val="00432470"/>
    <w:rsid w:val="004A4D53"/>
    <w:rsid w:val="005135DD"/>
    <w:rsid w:val="00534807"/>
    <w:rsid w:val="0058366A"/>
    <w:rsid w:val="00636710"/>
    <w:rsid w:val="00657A1D"/>
    <w:rsid w:val="00681D1C"/>
    <w:rsid w:val="00683594"/>
    <w:rsid w:val="006E22D3"/>
    <w:rsid w:val="006E4EEF"/>
    <w:rsid w:val="00804A4A"/>
    <w:rsid w:val="008474EB"/>
    <w:rsid w:val="008B0705"/>
    <w:rsid w:val="008C6B37"/>
    <w:rsid w:val="00A018CE"/>
    <w:rsid w:val="00A23B5A"/>
    <w:rsid w:val="00A41FF0"/>
    <w:rsid w:val="00A904DA"/>
    <w:rsid w:val="00B25F9A"/>
    <w:rsid w:val="00B3766C"/>
    <w:rsid w:val="00B47EE9"/>
    <w:rsid w:val="00B94977"/>
    <w:rsid w:val="00BC79E2"/>
    <w:rsid w:val="00D261EA"/>
    <w:rsid w:val="00D61786"/>
    <w:rsid w:val="00DE0F54"/>
    <w:rsid w:val="00E27A3E"/>
    <w:rsid w:val="00E51912"/>
    <w:rsid w:val="00FC37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0DFF0"/>
  <w15:chartTrackingRefBased/>
  <w15:docId w15:val="{7C15F6CF-12CE-491E-AD2C-C7A4EBA5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804A4A"/>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Grid">
    <w:name w:val="Table Grid"/>
    <w:basedOn w:val="TableNormal"/>
    <w:uiPriority w:val="59"/>
    <w:rsid w:val="004A4D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366A"/>
    <w:pPr>
      <w:ind w:left="720"/>
      <w:contextualSpacing/>
    </w:pPr>
  </w:style>
  <w:style w:type="character" w:styleId="Hyperlink">
    <w:name w:val="Hyperlink"/>
    <w:basedOn w:val="DefaultParagraphFont"/>
    <w:uiPriority w:val="99"/>
    <w:unhideWhenUsed/>
    <w:rsid w:val="00E51912"/>
    <w:rPr>
      <w:color w:val="0563C1" w:themeColor="hyperlink"/>
      <w:u w:val="single"/>
    </w:rPr>
  </w:style>
  <w:style w:type="character" w:customStyle="1" w:styleId="UnresolvedMention">
    <w:name w:val="Unresolved Mention"/>
    <w:basedOn w:val="DefaultParagraphFont"/>
    <w:uiPriority w:val="99"/>
    <w:semiHidden/>
    <w:unhideWhenUsed/>
    <w:rsid w:val="00E51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maleehamem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5971</CharactersWithSpaces>
  <SharedDoc>false</SharedDoc>
  <HLinks>
    <vt:vector size="6" baseType="variant">
      <vt:variant>
        <vt:i4>8060946</vt:i4>
      </vt:variant>
      <vt:variant>
        <vt:i4>0</vt:i4>
      </vt:variant>
      <vt:variant>
        <vt:i4>0</vt:i4>
      </vt:variant>
      <vt:variant>
        <vt:i4>5</vt:i4>
      </vt:variant>
      <vt:variant>
        <vt:lpwstr>mailto:rasheed.ovais@gmail.com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Ovais Munshi</dc:creator>
  <cp:keywords/>
  <cp:lastModifiedBy>Mudassir Ali</cp:lastModifiedBy>
  <cp:revision>2</cp:revision>
  <cp:lastPrinted>2022-08-17T14:18:00Z</cp:lastPrinted>
  <dcterms:created xsi:type="dcterms:W3CDTF">2023-04-12T10:46:00Z</dcterms:created>
  <dcterms:modified xsi:type="dcterms:W3CDTF">2023-04-12T10:46:00Z</dcterms:modified>
</cp:coreProperties>
</file>