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A869" w14:textId="1C9EAF2B" w:rsidR="00542744" w:rsidRPr="00D2310D" w:rsidRDefault="00C75029" w:rsidP="00C75029">
      <w:pPr>
        <w:rPr>
          <w:color w:val="131313" w:themeColor="text1"/>
          <w:sz w:val="40"/>
          <w:szCs w:val="40"/>
        </w:rPr>
      </w:pPr>
      <w:bookmarkStart w:id="0" w:name="_Hlk75865141"/>
      <w:bookmarkStart w:id="1" w:name="_Toc416708200"/>
      <w:bookmarkStart w:id="2" w:name="_Toc417297655"/>
      <w:bookmarkEnd w:id="0"/>
      <w:r w:rsidRPr="00D2310D">
        <w:rPr>
          <w:noProof/>
          <w:color w:val="131313" w:themeColor="text1"/>
        </w:rPr>
        <w:drawing>
          <wp:inline distT="0" distB="0" distL="0" distR="0" wp14:anchorId="0EB2B76D" wp14:editId="793389EA">
            <wp:extent cx="988695" cy="457200"/>
            <wp:effectExtent l="0" t="0" r="1905" b="0"/>
            <wp:docPr id="1" name="Bildobjekt 1" descr="Macintosh HD:Users:julia:Documents:work:EBA:Identity:E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a:Documents:work:EBA:Identity:EBA-logo.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8695" cy="457200"/>
                    </a:xfrm>
                    <a:prstGeom prst="rect">
                      <a:avLst/>
                    </a:prstGeom>
                    <a:noFill/>
                    <a:ln>
                      <a:noFill/>
                    </a:ln>
                  </pic:spPr>
                </pic:pic>
              </a:graphicData>
            </a:graphic>
          </wp:inline>
        </w:drawing>
      </w:r>
    </w:p>
    <w:bookmarkEnd w:id="1"/>
    <w:bookmarkEnd w:id="2"/>
    <w:p w14:paraId="3AC119CF" w14:textId="54A78CFD" w:rsidR="00DE5A93" w:rsidRPr="00D2310D" w:rsidRDefault="00DE5A93" w:rsidP="00C75029">
      <w:pPr>
        <w:autoSpaceDE w:val="0"/>
        <w:autoSpaceDN w:val="0"/>
        <w:spacing w:after="240"/>
        <w:rPr>
          <w:rFonts w:ascii="ProximaNova-Regular" w:hAnsi="ProximaNova-Regular" w:hint="eastAsia"/>
          <w:b/>
          <w:bCs/>
          <w:color w:val="F6D4D7" w:themeColor="accent6" w:themeTint="33"/>
        </w:rPr>
      </w:pPr>
    </w:p>
    <w:tbl>
      <w:tblPr>
        <w:tblpPr w:leftFromText="181" w:rightFromText="181" w:vertAnchor="text"/>
        <w:tblW w:w="0" w:type="auto"/>
        <w:tblCellMar>
          <w:left w:w="0" w:type="dxa"/>
          <w:right w:w="0" w:type="dxa"/>
        </w:tblCellMar>
        <w:tblLook w:val="04A0" w:firstRow="1" w:lastRow="0" w:firstColumn="1" w:lastColumn="0" w:noHBand="0" w:noVBand="1"/>
      </w:tblPr>
      <w:tblGrid>
        <w:gridCol w:w="4493"/>
      </w:tblGrid>
      <w:tr w:rsidR="00542744" w:rsidRPr="00D2310D" w14:paraId="743D0C5F" w14:textId="77777777" w:rsidTr="00D26709">
        <w:trPr>
          <w:trHeight w:val="440"/>
        </w:trPr>
        <w:tc>
          <w:tcPr>
            <w:tcW w:w="4493" w:type="dxa"/>
            <w:tcMar>
              <w:top w:w="0" w:type="dxa"/>
              <w:left w:w="108" w:type="dxa"/>
              <w:bottom w:w="0" w:type="dxa"/>
              <w:right w:w="108" w:type="dxa"/>
            </w:tcMar>
          </w:tcPr>
          <w:p w14:paraId="4F25B27C" w14:textId="77777777" w:rsidR="00542744" w:rsidRPr="00D2310D" w:rsidRDefault="00542744" w:rsidP="000041FE">
            <w:pPr>
              <w:rPr>
                <w:rFonts w:ascii="Arial" w:hAnsi="Arial" w:cs="Arial"/>
                <w:b/>
                <w:bCs/>
                <w:color w:val="131313" w:themeColor="text1"/>
              </w:rPr>
            </w:pPr>
          </w:p>
        </w:tc>
      </w:tr>
    </w:tbl>
    <w:p w14:paraId="57239E0B" w14:textId="77777777" w:rsidR="00542744" w:rsidRPr="00D2310D" w:rsidRDefault="00542744" w:rsidP="00542744">
      <w:pPr>
        <w:autoSpaceDE w:val="0"/>
        <w:autoSpaceDN w:val="0"/>
        <w:jc w:val="both"/>
        <w:rPr>
          <w:rFonts w:ascii="Palatino" w:hAnsi="Palatino"/>
          <w:b/>
          <w:color w:val="131313" w:themeColor="text1"/>
          <w:sz w:val="20"/>
          <w:szCs w:val="20"/>
        </w:rPr>
      </w:pPr>
    </w:p>
    <w:p w14:paraId="48B78435" w14:textId="77777777" w:rsidR="00D26709" w:rsidRDefault="00D26709" w:rsidP="009F037B">
      <w:pPr>
        <w:pStyle w:val="Default"/>
        <w:rPr>
          <w:rFonts w:ascii="Arial" w:hAnsi="Arial"/>
          <w:b/>
          <w:color w:val="950616"/>
          <w:sz w:val="32"/>
        </w:rPr>
      </w:pPr>
    </w:p>
    <w:p w14:paraId="2E135DFC" w14:textId="44DC32A1" w:rsidR="00542744" w:rsidRPr="00D2310D" w:rsidRDefault="00D26709" w:rsidP="009F037B">
      <w:pPr>
        <w:pStyle w:val="Default"/>
        <w:rPr>
          <w:rFonts w:ascii="Arial" w:hAnsi="Arial" w:cs="Arial"/>
          <w:b/>
          <w:bCs/>
          <w:color w:val="950616"/>
          <w:sz w:val="32"/>
          <w:szCs w:val="32"/>
        </w:rPr>
      </w:pPr>
      <w:r>
        <w:rPr>
          <w:rFonts w:ascii="Arial" w:hAnsi="Arial"/>
          <w:b/>
          <w:color w:val="950616"/>
          <w:sz w:val="32"/>
        </w:rPr>
        <w:t>Tender Notice</w:t>
      </w:r>
      <w:r w:rsidR="009F037B" w:rsidRPr="00D2310D">
        <w:rPr>
          <w:rFonts w:ascii="Arial" w:hAnsi="Arial"/>
          <w:b/>
          <w:color w:val="950616"/>
          <w:sz w:val="32"/>
        </w:rPr>
        <w:t xml:space="preserve">: </w:t>
      </w:r>
      <w:r w:rsidR="00004651" w:rsidRPr="00D2310D">
        <w:rPr>
          <w:rFonts w:ascii="Arial" w:hAnsi="Arial"/>
          <w:b/>
          <w:color w:val="950616"/>
          <w:sz w:val="32"/>
        </w:rPr>
        <w:t xml:space="preserve">Evaluation of Swedish </w:t>
      </w:r>
      <w:r w:rsidR="00437513">
        <w:rPr>
          <w:rFonts w:ascii="Arial" w:hAnsi="Arial"/>
          <w:b/>
          <w:color w:val="950616"/>
          <w:sz w:val="32"/>
        </w:rPr>
        <w:t>A</w:t>
      </w:r>
      <w:r w:rsidR="00057F3E">
        <w:rPr>
          <w:rFonts w:ascii="Arial" w:hAnsi="Arial"/>
          <w:b/>
          <w:color w:val="950616"/>
          <w:sz w:val="32"/>
        </w:rPr>
        <w:t xml:space="preserve">id </w:t>
      </w:r>
      <w:r w:rsidR="00437513">
        <w:rPr>
          <w:rFonts w:ascii="Arial" w:hAnsi="Arial"/>
          <w:b/>
          <w:color w:val="950616"/>
          <w:sz w:val="32"/>
        </w:rPr>
        <w:t>in</w:t>
      </w:r>
      <w:r w:rsidR="00156A67" w:rsidRPr="00D2310D">
        <w:rPr>
          <w:rFonts w:ascii="Arial" w:hAnsi="Arial"/>
          <w:b/>
          <w:color w:val="950616"/>
          <w:sz w:val="32"/>
        </w:rPr>
        <w:t xml:space="preserve"> Sub-Saharan Africa</w:t>
      </w:r>
      <w:r w:rsidR="00156A67">
        <w:rPr>
          <w:rFonts w:ascii="Arial" w:hAnsi="Arial"/>
          <w:b/>
          <w:color w:val="950616"/>
          <w:sz w:val="32"/>
        </w:rPr>
        <w:t xml:space="preserve"> </w:t>
      </w:r>
      <w:r w:rsidR="00057F3E">
        <w:rPr>
          <w:rFonts w:ascii="Arial" w:hAnsi="Arial"/>
          <w:b/>
          <w:color w:val="950616"/>
          <w:sz w:val="32"/>
        </w:rPr>
        <w:t xml:space="preserve">ia </w:t>
      </w:r>
      <w:r w:rsidR="00004651" w:rsidRPr="00D2310D">
        <w:rPr>
          <w:rFonts w:ascii="Arial" w:hAnsi="Arial"/>
          <w:b/>
          <w:color w:val="950616"/>
          <w:sz w:val="32"/>
        </w:rPr>
        <w:t>CSO</w:t>
      </w:r>
      <w:r w:rsidR="00057F3E">
        <w:rPr>
          <w:rFonts w:ascii="Arial" w:hAnsi="Arial"/>
          <w:b/>
          <w:color w:val="950616"/>
          <w:sz w:val="32"/>
        </w:rPr>
        <w:t xml:space="preserve">s </w:t>
      </w:r>
    </w:p>
    <w:p w14:paraId="7588DBF1" w14:textId="77777777" w:rsidR="00C75029" w:rsidRPr="008B7D46" w:rsidRDefault="00C75029" w:rsidP="00C75029">
      <w:pPr>
        <w:pBdr>
          <w:top w:val="nil"/>
          <w:left w:val="nil"/>
          <w:bottom w:val="nil"/>
          <w:right w:val="nil"/>
          <w:between w:val="nil"/>
        </w:pBdr>
        <w:tabs>
          <w:tab w:val="left" w:pos="1701"/>
          <w:tab w:val="left" w:pos="3600"/>
          <w:tab w:val="left" w:pos="5387"/>
        </w:tabs>
        <w:spacing w:before="240" w:after="240"/>
        <w:rPr>
          <w:rFonts w:eastAsia="Arial" w:cs="Arial"/>
        </w:rPr>
      </w:pPr>
      <w:bookmarkStart w:id="3" w:name="_Hlk528258802"/>
      <w:r w:rsidRPr="008B7D46">
        <w:rPr>
          <w:rFonts w:eastAsia="Arial" w:cs="Arial"/>
        </w:rPr>
        <w:t xml:space="preserve">The Expert Group for Aid Studies (EBA) is a government committee mandated to evaluate and analyse the direction, governance, and implementation of Sweden’s official development assistance (ODA). EBA engages researchers and other experts to carry out studies of relevance for policymakers and practitioners. </w:t>
      </w:r>
    </w:p>
    <w:p w14:paraId="54D05777" w14:textId="258C6F7D" w:rsidR="001B3421" w:rsidRPr="00D2310D" w:rsidRDefault="00542744" w:rsidP="001B3421">
      <w:pPr>
        <w:spacing w:after="240"/>
        <w:rPr>
          <w:b/>
          <w:sz w:val="23"/>
          <w:szCs w:val="23"/>
        </w:rPr>
      </w:pPr>
      <w:r w:rsidRPr="00D2310D">
        <w:rPr>
          <w:b/>
          <w:bCs/>
        </w:rPr>
        <w:t xml:space="preserve">The </w:t>
      </w:r>
      <w:r w:rsidRPr="00D2310D">
        <w:rPr>
          <w:b/>
          <w:color w:val="131313" w:themeColor="text1"/>
          <w:sz w:val="23"/>
        </w:rPr>
        <w:t>EBA has decided to commission a</w:t>
      </w:r>
      <w:bookmarkEnd w:id="3"/>
      <w:r w:rsidR="00C75029">
        <w:rPr>
          <w:b/>
          <w:color w:val="131313" w:themeColor="text1"/>
          <w:sz w:val="23"/>
        </w:rPr>
        <w:t>n</w:t>
      </w:r>
      <w:r w:rsidRPr="00D2310D">
        <w:rPr>
          <w:b/>
          <w:color w:val="131313" w:themeColor="text1"/>
          <w:sz w:val="23"/>
        </w:rPr>
        <w:t xml:space="preserve"> evaluation of Swedish CSO</w:t>
      </w:r>
      <w:r w:rsidR="00057F3E">
        <w:rPr>
          <w:b/>
          <w:color w:val="131313" w:themeColor="text1"/>
          <w:sz w:val="23"/>
        </w:rPr>
        <w:t>-</w:t>
      </w:r>
      <w:r w:rsidRPr="00D2310D">
        <w:rPr>
          <w:b/>
          <w:color w:val="131313" w:themeColor="text1"/>
          <w:sz w:val="23"/>
        </w:rPr>
        <w:t>aid focused on democracy in Sub-Saharan Africa.</w:t>
      </w:r>
      <w:r w:rsidR="00163538">
        <w:rPr>
          <w:b/>
          <w:color w:val="131313" w:themeColor="text1"/>
          <w:sz w:val="23"/>
        </w:rPr>
        <w:t xml:space="preserve"> </w:t>
      </w:r>
    </w:p>
    <w:p w14:paraId="306F060C" w14:textId="2B397C92" w:rsidR="00542744" w:rsidRPr="00D2310D" w:rsidRDefault="00542744" w:rsidP="00B47618">
      <w:pPr>
        <w:pStyle w:val="Rubrik2"/>
        <w:rPr>
          <w:b/>
        </w:rPr>
      </w:pPr>
      <w:r w:rsidRPr="00D2310D">
        <w:t xml:space="preserve">Purpose and questions </w:t>
      </w:r>
    </w:p>
    <w:p w14:paraId="4DD12A45" w14:textId="77777777" w:rsidR="004671E9" w:rsidRPr="00D2310D" w:rsidRDefault="004671E9" w:rsidP="00542744">
      <w:pPr>
        <w:rPr>
          <w:sz w:val="23"/>
          <w:szCs w:val="23"/>
        </w:rPr>
      </w:pPr>
    </w:p>
    <w:p w14:paraId="47B231C8" w14:textId="4D6FF01A" w:rsidR="004671E9" w:rsidRPr="00D2310D" w:rsidRDefault="004671E9" w:rsidP="004671E9">
      <w:pPr>
        <w:spacing w:after="240"/>
      </w:pPr>
      <w:r w:rsidRPr="00D2310D">
        <w:t xml:space="preserve">The purpose of the evaluation is to investigate </w:t>
      </w:r>
      <w:r w:rsidR="00053DB3">
        <w:t xml:space="preserve">to what extent and how </w:t>
      </w:r>
      <w:r w:rsidR="0081123F">
        <w:t>Sweden’s official development</w:t>
      </w:r>
      <w:r w:rsidR="00053DB3">
        <w:t>a</w:t>
      </w:r>
      <w:r w:rsidRPr="00D2310D">
        <w:t xml:space="preserve">ssistance over time contributes to the objective of sustainably strengthening </w:t>
      </w:r>
      <w:r w:rsidR="001C1686">
        <w:t>civil society’s capacity to work</w:t>
      </w:r>
      <w:r w:rsidRPr="00D2310D">
        <w:t xml:space="preserve"> for democracy and human rights in Africa. The study </w:t>
      </w:r>
      <w:r w:rsidR="001C1686">
        <w:t>should stimulate learning</w:t>
      </w:r>
      <w:r w:rsidRPr="00D2310D">
        <w:t xml:space="preserve"> and </w:t>
      </w:r>
      <w:r w:rsidR="00414CE0">
        <w:t>use</w:t>
      </w:r>
      <w:r w:rsidR="00414CE0" w:rsidRPr="00D2310D">
        <w:t xml:space="preserve"> </w:t>
      </w:r>
      <w:r w:rsidRPr="00D2310D">
        <w:t>by establishing what has influenced success or failure and how Sweden</w:t>
      </w:r>
      <w:r w:rsidR="00053DB3">
        <w:t xml:space="preserve"> </w:t>
      </w:r>
      <w:r w:rsidRPr="00D2310D">
        <w:t xml:space="preserve">can work more effectively to strengthen capacity in civil society. </w:t>
      </w:r>
    </w:p>
    <w:p w14:paraId="40CCE643" w14:textId="619D06C0" w:rsidR="004671E9" w:rsidRPr="00D2310D" w:rsidRDefault="00A000A3" w:rsidP="004671E9">
      <w:pPr>
        <w:autoSpaceDE w:val="0"/>
        <w:autoSpaceDN w:val="0"/>
        <w:adjustRightInd w:val="0"/>
        <w:rPr>
          <w:rFonts w:cs="Arial"/>
        </w:rPr>
      </w:pPr>
      <w:r>
        <w:t>The following four questions should be addressed</w:t>
      </w:r>
      <w:r w:rsidR="004671E9" w:rsidRPr="00D2310D">
        <w:t xml:space="preserve">: </w:t>
      </w:r>
    </w:p>
    <w:p w14:paraId="293A6176" w14:textId="77777777" w:rsidR="004671E9" w:rsidRPr="00D2310D" w:rsidRDefault="004671E9" w:rsidP="004671E9">
      <w:pPr>
        <w:autoSpaceDE w:val="0"/>
        <w:autoSpaceDN w:val="0"/>
        <w:adjustRightInd w:val="0"/>
        <w:rPr>
          <w:rFonts w:cs="Arial"/>
          <w:color w:val="121212"/>
        </w:rPr>
      </w:pPr>
    </w:p>
    <w:p w14:paraId="07E0250B" w14:textId="3D60BC46" w:rsidR="00BD78D6" w:rsidRPr="00D2310D" w:rsidRDefault="0026188F" w:rsidP="0026188F">
      <w:pPr>
        <w:autoSpaceDE w:val="0"/>
        <w:autoSpaceDN w:val="0"/>
        <w:adjustRightInd w:val="0"/>
        <w:rPr>
          <w:rFonts w:cs="Arial"/>
          <w:color w:val="121212"/>
        </w:rPr>
      </w:pPr>
      <w:r w:rsidRPr="00D2310D">
        <w:rPr>
          <w:color w:val="121212"/>
        </w:rPr>
        <w:t xml:space="preserve">1. To what extent has Swedish aid made a clear and long-term difference in relation to Sweden’s objective </w:t>
      </w:r>
      <w:r w:rsidR="00A000A3">
        <w:rPr>
          <w:color w:val="121212"/>
        </w:rPr>
        <w:t>to strengthen</w:t>
      </w:r>
      <w:r w:rsidRPr="00D2310D">
        <w:rPr>
          <w:color w:val="121212"/>
        </w:rPr>
        <w:t xml:space="preserve"> the capacity of civil society </w:t>
      </w:r>
      <w:r w:rsidR="00A000A3">
        <w:rPr>
          <w:color w:val="121212"/>
        </w:rPr>
        <w:t xml:space="preserve">to </w:t>
      </w:r>
      <w:r w:rsidR="00414CE0">
        <w:rPr>
          <w:color w:val="121212"/>
        </w:rPr>
        <w:t>promote</w:t>
      </w:r>
      <w:r w:rsidRPr="00D2310D">
        <w:rPr>
          <w:color w:val="121212"/>
        </w:rPr>
        <w:t xml:space="preserve"> human rights and democracy in Africa? </w:t>
      </w:r>
    </w:p>
    <w:p w14:paraId="54C841EA" w14:textId="77777777" w:rsidR="00BD78D6" w:rsidRPr="00D2310D" w:rsidRDefault="00BD78D6" w:rsidP="004671E9">
      <w:pPr>
        <w:autoSpaceDE w:val="0"/>
        <w:autoSpaceDN w:val="0"/>
        <w:adjustRightInd w:val="0"/>
        <w:rPr>
          <w:rFonts w:cs="Arial"/>
          <w:color w:val="121212"/>
        </w:rPr>
      </w:pPr>
    </w:p>
    <w:p w14:paraId="39F13DCD" w14:textId="5D08812E" w:rsidR="004671E9" w:rsidRPr="00D2310D" w:rsidRDefault="00BD78D6" w:rsidP="004671E9">
      <w:pPr>
        <w:autoSpaceDE w:val="0"/>
        <w:autoSpaceDN w:val="0"/>
        <w:adjustRightInd w:val="0"/>
        <w:rPr>
          <w:rFonts w:cs="Arial"/>
          <w:color w:val="000000"/>
        </w:rPr>
      </w:pPr>
      <w:r w:rsidRPr="00D2310D">
        <w:rPr>
          <w:color w:val="121212"/>
        </w:rPr>
        <w:t>2. To what extent has increased capacity been</w:t>
      </w:r>
      <w:r w:rsidR="001A17B0">
        <w:rPr>
          <w:color w:val="121212"/>
        </w:rPr>
        <w:t xml:space="preserve"> </w:t>
      </w:r>
      <w:r w:rsidRPr="00D2310D">
        <w:rPr>
          <w:color w:val="121212"/>
        </w:rPr>
        <w:t xml:space="preserve">translated into impact on democracy or human rights, for example through greater accountability, political mobilisation, scrutiny of power, </w:t>
      </w:r>
      <w:r w:rsidR="00A000A3">
        <w:rPr>
          <w:color w:val="121212"/>
        </w:rPr>
        <w:t>influence on</w:t>
      </w:r>
      <w:r w:rsidRPr="00D2310D">
        <w:rPr>
          <w:color w:val="121212"/>
        </w:rPr>
        <w:t xml:space="preserve"> </w:t>
      </w:r>
      <w:r w:rsidR="00A000A3">
        <w:rPr>
          <w:color w:val="121212"/>
        </w:rPr>
        <w:t xml:space="preserve">local, regional or national </w:t>
      </w:r>
      <w:r w:rsidRPr="00D2310D">
        <w:rPr>
          <w:color w:val="121212"/>
        </w:rPr>
        <w:t xml:space="preserve">decision-makers? </w:t>
      </w:r>
    </w:p>
    <w:p w14:paraId="5247A06E" w14:textId="0CB1949F" w:rsidR="004671E9" w:rsidRPr="00D2310D" w:rsidRDefault="004671E9" w:rsidP="004671E9">
      <w:pPr>
        <w:autoSpaceDE w:val="0"/>
        <w:autoSpaceDN w:val="0"/>
        <w:adjustRightInd w:val="0"/>
        <w:rPr>
          <w:rFonts w:cs="Arial"/>
          <w:color w:val="121212"/>
        </w:rPr>
      </w:pPr>
    </w:p>
    <w:p w14:paraId="009AD123" w14:textId="7DE3CA64" w:rsidR="0026188F" w:rsidRPr="00D2310D" w:rsidRDefault="004B525C" w:rsidP="0026188F">
      <w:pPr>
        <w:autoSpaceDE w:val="0"/>
        <w:autoSpaceDN w:val="0"/>
        <w:adjustRightInd w:val="0"/>
        <w:rPr>
          <w:rFonts w:cs="Arial"/>
          <w:color w:val="121212"/>
        </w:rPr>
      </w:pPr>
      <w:r w:rsidRPr="00D2310D">
        <w:rPr>
          <w:color w:val="121212"/>
        </w:rPr>
        <w:t>3. Which factors, circumstances or mechanisms explain the degree of goal fulfilment and success</w:t>
      </w:r>
      <w:r w:rsidR="001A17B0">
        <w:rPr>
          <w:color w:val="121212"/>
        </w:rPr>
        <w:t xml:space="preserve"> or failure</w:t>
      </w:r>
      <w:r w:rsidRPr="00D2310D">
        <w:rPr>
          <w:color w:val="121212"/>
        </w:rPr>
        <w:t xml:space="preserve"> (questions 1 and 2) and how can differences in goal fulfilment be understood</w:t>
      </w:r>
      <w:r w:rsidR="001F2F53">
        <w:rPr>
          <w:color w:val="121212"/>
        </w:rPr>
        <w:t xml:space="preserve"> </w:t>
      </w:r>
      <w:r w:rsidRPr="00D2310D">
        <w:rPr>
          <w:color w:val="121212"/>
        </w:rPr>
        <w:t>or explained?</w:t>
      </w:r>
    </w:p>
    <w:p w14:paraId="3712BA82" w14:textId="3CE597DB" w:rsidR="004671E9" w:rsidRPr="00D2310D" w:rsidRDefault="004671E9" w:rsidP="004671E9">
      <w:pPr>
        <w:jc w:val="both"/>
        <w:rPr>
          <w:rFonts w:cs="Arial"/>
          <w:color w:val="000000"/>
        </w:rPr>
      </w:pPr>
    </w:p>
    <w:p w14:paraId="1B32E157" w14:textId="18A8644D" w:rsidR="00BD78D6" w:rsidRPr="00D2310D" w:rsidRDefault="00723A17" w:rsidP="00004651">
      <w:pPr>
        <w:spacing w:after="240"/>
        <w:jc w:val="both"/>
      </w:pPr>
      <w:r>
        <w:rPr>
          <w:color w:val="000000"/>
        </w:rPr>
        <w:t>4</w:t>
      </w:r>
      <w:r w:rsidR="0026188F" w:rsidRPr="00D2310D">
        <w:rPr>
          <w:color w:val="000000"/>
        </w:rPr>
        <w:t xml:space="preserve">. </w:t>
      </w:r>
      <w:r w:rsidR="0026188F" w:rsidRPr="00D2310D">
        <w:t xml:space="preserve">How can and should </w:t>
      </w:r>
      <w:r w:rsidR="00A000A3">
        <w:t>efforts</w:t>
      </w:r>
      <w:r w:rsidR="00A000A3" w:rsidRPr="00D2310D">
        <w:t xml:space="preserve"> </w:t>
      </w:r>
      <w:r w:rsidR="0026188F" w:rsidRPr="00D2310D">
        <w:t>to strengthen civil society</w:t>
      </w:r>
      <w:r w:rsidR="00A000A3">
        <w:t>’s</w:t>
      </w:r>
      <w:r w:rsidR="0026188F" w:rsidRPr="00D2310D">
        <w:t xml:space="preserve"> capacity be developed or improved in the countries and sectors studied to </w:t>
      </w:r>
      <w:r w:rsidR="00414CE0">
        <w:t>work for democracy and human rights more effectively and sustainably</w:t>
      </w:r>
      <w:r w:rsidR="0026188F" w:rsidRPr="00D2310D">
        <w:t xml:space="preserve">? </w:t>
      </w:r>
    </w:p>
    <w:p w14:paraId="1D63DE1F" w14:textId="79DF560B" w:rsidR="004740D7" w:rsidRPr="00794C17" w:rsidRDefault="00B93D34" w:rsidP="00E74166">
      <w:pPr>
        <w:spacing w:after="240"/>
      </w:pPr>
      <w:r w:rsidRPr="00794C17">
        <w:t xml:space="preserve">Question 1 and 2 are the study’s fundamental and result-oriented summative questions. </w:t>
      </w:r>
      <w:r w:rsidR="00B33760">
        <w:t>B</w:t>
      </w:r>
      <w:r w:rsidRPr="00794C17">
        <w:t>oth expected and unexpected</w:t>
      </w:r>
      <w:r w:rsidR="00B33760">
        <w:t xml:space="preserve"> results should be studied</w:t>
      </w:r>
      <w:r w:rsidRPr="00794C17">
        <w:t>.</w:t>
      </w:r>
      <w:r w:rsidR="00EE4D63">
        <w:t xml:space="preserve"> </w:t>
      </w:r>
      <w:r w:rsidRPr="00794C17">
        <w:t xml:space="preserve">The difference between question 1 and 2 is </w:t>
      </w:r>
      <w:r w:rsidR="00B33760">
        <w:t>related to</w:t>
      </w:r>
      <w:r w:rsidRPr="00794C17">
        <w:t xml:space="preserve"> the time perspective and the size of the results. </w:t>
      </w:r>
      <w:r w:rsidR="00EE4D63">
        <w:t>T</w:t>
      </w:r>
      <w:r w:rsidRPr="00794C17">
        <w:t xml:space="preserve">he focus on capacity can both be linked to specific </w:t>
      </w:r>
      <w:r w:rsidR="00B33760">
        <w:t>formulations</w:t>
      </w:r>
      <w:r w:rsidR="00B33760" w:rsidRPr="00794C17">
        <w:t xml:space="preserve"> </w:t>
      </w:r>
      <w:r w:rsidRPr="00794C17">
        <w:t>in the respective country strategy and to the authors’ own interpretation of the concept of capacity</w:t>
      </w:r>
      <w:r w:rsidR="00B33760">
        <w:t>,</w:t>
      </w:r>
      <w:r w:rsidRPr="00794C17">
        <w:t xml:space="preserve"> which the</w:t>
      </w:r>
      <w:r w:rsidR="001F2F53">
        <w:t xml:space="preserve"> evaluators</w:t>
      </w:r>
      <w:r w:rsidRPr="00794C17">
        <w:t xml:space="preserve"> are expected to define before operationalisation. Question 3 is explanatory</w:t>
      </w:r>
      <w:r w:rsidR="00B33760">
        <w:t xml:space="preserve"> and should</w:t>
      </w:r>
      <w:r w:rsidRPr="00794C17">
        <w:t xml:space="preserve"> form a basis for learning and </w:t>
      </w:r>
      <w:r w:rsidR="0082730F">
        <w:t>for</w:t>
      </w:r>
      <w:r w:rsidRPr="00794C17">
        <w:t xml:space="preserve"> the causal analysis (for questions 1 and 2). Question 4 </w:t>
      </w:r>
      <w:r w:rsidR="00723A17" w:rsidRPr="00794C17">
        <w:t>is</w:t>
      </w:r>
      <w:r w:rsidRPr="00794C17">
        <w:t xml:space="preserve"> formative, learning-oriented and future-focused.</w:t>
      </w:r>
    </w:p>
    <w:p w14:paraId="707C422F" w14:textId="611223E6" w:rsidR="00B93D34" w:rsidRPr="00794C17" w:rsidRDefault="00B93D34" w:rsidP="00E74166">
      <w:pPr>
        <w:spacing w:after="240"/>
      </w:pPr>
      <w:r w:rsidRPr="00794C17">
        <w:t xml:space="preserve">The authors </w:t>
      </w:r>
      <w:r w:rsidR="000F6014">
        <w:t xml:space="preserve">may </w:t>
      </w:r>
      <w:r w:rsidRPr="00794C17">
        <w:t xml:space="preserve">marginally rework or modify the questions during the initial phase of the evaluation. The team is also given great freedom to propose and argue for </w:t>
      </w:r>
      <w:r w:rsidR="000F6014">
        <w:t>their preferred</w:t>
      </w:r>
      <w:r w:rsidR="000F6014" w:rsidRPr="00794C17">
        <w:t xml:space="preserve"> </w:t>
      </w:r>
      <w:r w:rsidRPr="00794C17">
        <w:t xml:space="preserve">evaluation design. </w:t>
      </w:r>
    </w:p>
    <w:p w14:paraId="43A96362" w14:textId="7095616F" w:rsidR="0026188F" w:rsidRPr="00D2310D" w:rsidRDefault="004B525C" w:rsidP="00CD549C">
      <w:pPr>
        <w:pStyle w:val="Rubrik1"/>
        <w:rPr>
          <w:b w:val="0"/>
          <w:bCs w:val="0"/>
          <w:sz w:val="26"/>
          <w:szCs w:val="26"/>
        </w:rPr>
      </w:pPr>
      <w:r w:rsidRPr="00D2310D">
        <w:rPr>
          <w:b w:val="0"/>
          <w:sz w:val="26"/>
        </w:rPr>
        <w:lastRenderedPageBreak/>
        <w:t>Conduct of the study</w:t>
      </w:r>
    </w:p>
    <w:p w14:paraId="5E4EB85C" w14:textId="416784AA" w:rsidR="008F0A60" w:rsidRPr="00D2310D" w:rsidRDefault="0026188F" w:rsidP="00F63760">
      <w:r w:rsidRPr="00D2310D">
        <w:t xml:space="preserve">The team of authors is asked to </w:t>
      </w:r>
      <w:r w:rsidR="00A8263B">
        <w:t>formulate</w:t>
      </w:r>
      <w:r w:rsidR="00A8263B" w:rsidRPr="00D2310D">
        <w:t xml:space="preserve"> </w:t>
      </w:r>
      <w:r w:rsidRPr="00D2310D">
        <w:t>a study proposal based on the f</w:t>
      </w:r>
      <w:r w:rsidR="001A17B0">
        <w:t>our</w:t>
      </w:r>
      <w:r w:rsidRPr="00D2310D">
        <w:t xml:space="preserve"> overarching questions. A detailed description of the study’s approach, design and method is to be presented in the tender. It is up to those submitting proposals to choose the evaluation design and method themselves. The work is to be of high scientific quality and clear justification must be provided for the design and method choices in the proposal. </w:t>
      </w:r>
    </w:p>
    <w:p w14:paraId="5E737345" w14:textId="77777777" w:rsidR="008F0A60" w:rsidRPr="00D2310D" w:rsidRDefault="008F0A60" w:rsidP="00F63760"/>
    <w:p w14:paraId="4E709009" w14:textId="688DB181" w:rsidR="00F63760" w:rsidRPr="00D2310D" w:rsidRDefault="002D6D08" w:rsidP="00F63760">
      <w:r w:rsidRPr="00D2310D">
        <w:t>The evaluation is to include two to four countries in Sub-Saharan Africa where Sweden has had a large proportion of CSO aid.</w:t>
      </w:r>
      <w:r w:rsidR="00D2310D">
        <w:t xml:space="preserve"> </w:t>
      </w:r>
      <w:r w:rsidRPr="00D2310D">
        <w:t xml:space="preserve">The countries chosen may either differ clearly regarding conditions for civil society to operate and regarding the situation in view of human rights and the development of democracy </w:t>
      </w:r>
      <w:r w:rsidRPr="001F2F53">
        <w:rPr>
          <w:i/>
          <w:iCs/>
        </w:rPr>
        <w:t>or</w:t>
      </w:r>
      <w:r w:rsidRPr="00D2310D">
        <w:t xml:space="preserve"> form a basis for comparisons across countries. Potential countries to study are Mozambique, Ethiopia, Zimbabwe, Rwanda, Tanzania, Kenya, DRC, Burkina Faso, Uganda, South Sudan and Zambia. The study is to examine</w:t>
      </w:r>
      <w:r w:rsidR="001F2F53">
        <w:t xml:space="preserve"> interventions</w:t>
      </w:r>
      <w:r w:rsidRPr="00D2310D">
        <w:t xml:space="preserve"> (broadly) classified by Sida as democracy and human rights, which were funded for at least 5 years and where capacity building was one aim or partial aim. The time period in focus is 2009–2021. The results of the contributions must not be known in advance and the added value of the Swedish assistance</w:t>
      </w:r>
      <w:r w:rsidR="00781E80">
        <w:t xml:space="preserve"> </w:t>
      </w:r>
      <w:r w:rsidRPr="00D2310D">
        <w:t>must be analysed in the light of the total funding of the organisation</w:t>
      </w:r>
      <w:r w:rsidR="00781E80">
        <w:t xml:space="preserve"> or intervention</w:t>
      </w:r>
      <w:r w:rsidRPr="00D2310D">
        <w:t xml:space="preserve"> in question.</w:t>
      </w:r>
      <w:r w:rsidR="001862F4">
        <w:t xml:space="preserve"> </w:t>
      </w:r>
    </w:p>
    <w:p w14:paraId="2CCFCB96" w14:textId="77777777" w:rsidR="00F63760" w:rsidRPr="00D2310D" w:rsidRDefault="00F63760" w:rsidP="00F63760"/>
    <w:p w14:paraId="2B2C4738" w14:textId="77777777" w:rsidR="00071620" w:rsidRDefault="00A87486" w:rsidP="00F63760">
      <w:r w:rsidRPr="00D2310D">
        <w:t>Delimitations, country focus and potential case studies are</w:t>
      </w:r>
      <w:r w:rsidR="00071620">
        <w:t xml:space="preserve"> suggested</w:t>
      </w:r>
      <w:r w:rsidRPr="00D2310D">
        <w:t xml:space="preserve"> by those submitting proposals based on an initial, simple</w:t>
      </w:r>
      <w:r w:rsidR="00071620">
        <w:t xml:space="preserve"> </w:t>
      </w:r>
      <w:r w:rsidRPr="00D2310D">
        <w:t xml:space="preserve">portfolio analysis conducted as an initial step after signing the contract (the data for the portfolio analysis will be provided by the EBA). However, those submitting proposals must clearly and exhaustively </w:t>
      </w:r>
      <w:r w:rsidRPr="001862F4">
        <w:t>describe principles and an intended</w:t>
      </w:r>
      <w:r w:rsidRPr="001862F4">
        <w:rPr>
          <w:i/>
          <w:iCs/>
        </w:rPr>
        <w:t xml:space="preserve"> process</w:t>
      </w:r>
      <w:r w:rsidRPr="00D2310D">
        <w:t xml:space="preserve"> for selecting countries and case studies in the proposal itself. The fact that the portfolio</w:t>
      </w:r>
      <w:r w:rsidR="00404DAD">
        <w:t xml:space="preserve"> </w:t>
      </w:r>
      <w:r w:rsidRPr="00D2310D">
        <w:t xml:space="preserve">is very large makes it particularly important to have a well thought-through and precise selection strategy. </w:t>
      </w:r>
    </w:p>
    <w:p w14:paraId="24A1CA9D" w14:textId="77777777" w:rsidR="00071620" w:rsidRDefault="00071620" w:rsidP="00F63760"/>
    <w:p w14:paraId="7D32BCE2" w14:textId="281853DD" w:rsidR="00F63760" w:rsidRPr="00D2310D" w:rsidRDefault="00A87486" w:rsidP="00F63760">
      <w:r w:rsidRPr="00D2310D">
        <w:t xml:space="preserve">Two to four case studies are to be conducted per country. </w:t>
      </w:r>
      <w:r w:rsidR="0000082B">
        <w:t>O</w:t>
      </w:r>
      <w:r w:rsidRPr="00D2310D">
        <w:t>ne case study may very well correspond to several projects or grants to one and the same organisation</w:t>
      </w:r>
      <w:r w:rsidR="00071620">
        <w:t xml:space="preserve"> or intervention</w:t>
      </w:r>
      <w:r w:rsidRPr="00D2310D">
        <w:t xml:space="preserve"> over time. </w:t>
      </w:r>
    </w:p>
    <w:p w14:paraId="756447B3" w14:textId="77777777" w:rsidR="00F63760" w:rsidRPr="00D2310D" w:rsidRDefault="00F63760" w:rsidP="00F63760"/>
    <w:p w14:paraId="72866FF8" w14:textId="00A2B6FC" w:rsidR="00A87486" w:rsidRPr="00D2310D" w:rsidRDefault="00A87486" w:rsidP="00F63760">
      <w:r w:rsidRPr="00D2310D">
        <w:t xml:space="preserve">Questions about </w:t>
      </w:r>
      <w:r w:rsidRPr="00404DAD">
        <w:rPr>
          <w:u w:val="single"/>
        </w:rPr>
        <w:t>causality and the impact of</w:t>
      </w:r>
      <w:r w:rsidRPr="001862F4">
        <w:rPr>
          <w:u w:val="single"/>
        </w:rPr>
        <w:t xml:space="preserve"> contributions relative to other factors and</w:t>
      </w:r>
      <w:r w:rsidR="00071620">
        <w:rPr>
          <w:u w:val="single"/>
        </w:rPr>
        <w:t xml:space="preserve"> </w:t>
      </w:r>
      <w:r w:rsidRPr="001862F4">
        <w:rPr>
          <w:u w:val="single"/>
        </w:rPr>
        <w:t>alternative explanations must be analysed carefully</w:t>
      </w:r>
      <w:r w:rsidRPr="00D2310D">
        <w:t xml:space="preserve"> when answering questions 1–3. </w:t>
      </w:r>
      <w:r w:rsidRPr="001862F4">
        <w:t>Scientific methodology must be used to</w:t>
      </w:r>
      <w:r w:rsidRPr="00D2310D">
        <w:t xml:space="preserve"> ensure reliable conclusions and a high degree of transparency. Examples of evaluation design that can be considered are case-study based approaches, system-based approaches, theory-based approaches, such as Contribution Analysis, Process tracing, Outcome Harvesting</w:t>
      </w:r>
      <w:r w:rsidR="00781E80">
        <w:t xml:space="preserve">, Diagnostic approach </w:t>
      </w:r>
      <w:r w:rsidRPr="00D2310D">
        <w:t>or various combinations (the design must be well-justified).</w:t>
      </w:r>
      <w:r w:rsidR="00071620">
        <w:t xml:space="preserve"> </w:t>
      </w:r>
    </w:p>
    <w:p w14:paraId="6A66E5DB" w14:textId="77777777" w:rsidR="00A87486" w:rsidRPr="00D2310D" w:rsidRDefault="00A87486" w:rsidP="00A87486">
      <w:pPr>
        <w:jc w:val="both"/>
      </w:pPr>
    </w:p>
    <w:p w14:paraId="7E0221EB" w14:textId="0604C730" w:rsidR="00960362" w:rsidRPr="00D2310D" w:rsidRDefault="001246F5" w:rsidP="00960362">
      <w:pPr>
        <w:jc w:val="both"/>
      </w:pPr>
      <w:r w:rsidRPr="00D2310D">
        <w:t xml:space="preserve">In their proposal, the investigators must </w:t>
      </w:r>
      <w:r w:rsidR="008D116B">
        <w:t xml:space="preserve">also </w:t>
      </w:r>
      <w:r w:rsidRPr="00D2310D">
        <w:t xml:space="preserve">show how they will </w:t>
      </w:r>
      <w:r w:rsidR="008D116B">
        <w:t>analyse</w:t>
      </w:r>
      <w:r w:rsidRPr="00D2310D">
        <w:t xml:space="preserve"> the questions and contributions in</w:t>
      </w:r>
      <w:r w:rsidR="008D116B">
        <w:t xml:space="preserve"> relation to </w:t>
      </w:r>
      <w:r w:rsidRPr="00D2310D">
        <w:t>research-based knowledge</w:t>
      </w:r>
      <w:r w:rsidR="00781E80">
        <w:t xml:space="preserve"> on</w:t>
      </w:r>
      <w:r w:rsidRPr="00D2310D">
        <w:t xml:space="preserve"> capacity-building</w:t>
      </w:r>
      <w:r w:rsidR="00781E80">
        <w:t xml:space="preserve"> </w:t>
      </w:r>
      <w:r w:rsidRPr="00D2310D">
        <w:t xml:space="preserve">and civil society organisations </w:t>
      </w:r>
      <w:r w:rsidR="00071620">
        <w:t>work</w:t>
      </w:r>
      <w:r w:rsidRPr="00D2310D">
        <w:t xml:space="preserve"> in low and middle-income countries with a focus on Africa. </w:t>
      </w:r>
    </w:p>
    <w:p w14:paraId="4504DB49" w14:textId="77777777" w:rsidR="00960362" w:rsidRPr="00D2310D" w:rsidRDefault="00960362" w:rsidP="00960362">
      <w:pPr>
        <w:jc w:val="both"/>
      </w:pPr>
    </w:p>
    <w:p w14:paraId="140F2757" w14:textId="49FF8C24" w:rsidR="00AD6CC2" w:rsidRPr="00D2310D" w:rsidRDefault="00F017B7" w:rsidP="00AD6CC2">
      <w:pPr>
        <w:jc w:val="both"/>
      </w:pPr>
      <w:r w:rsidRPr="00D2310D">
        <w:rPr>
          <w:color w:val="131313" w:themeColor="text1"/>
        </w:rPr>
        <w:t>The evaluation is to have a learning purpose.</w:t>
      </w:r>
      <w:r w:rsidR="00071620">
        <w:rPr>
          <w:color w:val="131313" w:themeColor="text1"/>
        </w:rPr>
        <w:t xml:space="preserve"> </w:t>
      </w:r>
      <w:r w:rsidRPr="00D2310D">
        <w:t>In this regard it is particularly important to understand how underlying factors or mechanisms have affected the result and how and why good or less good results have arisen.</w:t>
      </w:r>
    </w:p>
    <w:p w14:paraId="4CCF4ED2" w14:textId="77777777" w:rsidR="00AD6CC2" w:rsidRPr="00D2310D" w:rsidRDefault="00AD6CC2" w:rsidP="00AD6CC2">
      <w:pPr>
        <w:jc w:val="both"/>
      </w:pPr>
    </w:p>
    <w:p w14:paraId="7CCFB599" w14:textId="3C8A24D7" w:rsidR="001B3421" w:rsidRPr="00D2310D" w:rsidRDefault="001B3421" w:rsidP="00661A2F">
      <w:pPr>
        <w:pStyle w:val="Rubrik1"/>
        <w:tabs>
          <w:tab w:val="left" w:pos="2175"/>
          <w:tab w:val="left" w:pos="5580"/>
        </w:tabs>
        <w:spacing w:before="0"/>
        <w:rPr>
          <w:b w:val="0"/>
          <w:sz w:val="26"/>
          <w:szCs w:val="26"/>
        </w:rPr>
      </w:pPr>
      <w:r w:rsidRPr="00D2310D">
        <w:rPr>
          <w:b w:val="0"/>
          <w:sz w:val="26"/>
        </w:rPr>
        <w:t>Target group and intended users of the study</w:t>
      </w:r>
      <w:r w:rsidRPr="00D2310D">
        <w:rPr>
          <w:b w:val="0"/>
          <w:sz w:val="26"/>
        </w:rPr>
        <w:tab/>
      </w:r>
      <w:r w:rsidRPr="00D2310D">
        <w:rPr>
          <w:b w:val="0"/>
          <w:sz w:val="26"/>
        </w:rPr>
        <w:tab/>
      </w:r>
    </w:p>
    <w:p w14:paraId="0F231078" w14:textId="69FB001C" w:rsidR="009940B0" w:rsidRPr="00D2310D" w:rsidRDefault="004671E9" w:rsidP="009940B0">
      <w:pPr>
        <w:pStyle w:val="RKnormal"/>
        <w:rPr>
          <w:rFonts w:asciiTheme="minorHAnsi" w:hAnsiTheme="minorHAnsi" w:cs="Arial"/>
          <w:color w:val="121212"/>
          <w:szCs w:val="24"/>
        </w:rPr>
      </w:pPr>
      <w:r w:rsidRPr="00D2310D">
        <w:rPr>
          <w:rFonts w:asciiTheme="minorHAnsi" w:hAnsiTheme="minorHAnsi"/>
          <w:color w:val="121212"/>
        </w:rPr>
        <w:t>The main target groups of the study are the Swedish Ministry for Foreign Affairs, Sida and civil society organisations in Sweden and the countries affected. The target groups will be invited to the study’s reference group to safeguard opportunities for process learning.</w:t>
      </w:r>
      <w:r w:rsidRPr="00D2310D">
        <w:t xml:space="preserve"> </w:t>
      </w:r>
      <w:r w:rsidRPr="00E43B58">
        <w:rPr>
          <w:rFonts w:asciiTheme="minorHAnsi" w:hAnsiTheme="minorHAnsi"/>
          <w:color w:val="121212"/>
        </w:rPr>
        <w:t xml:space="preserve">Before the report is completed, the authors (with the support of the EBA) are expected to arrange a workshop in </w:t>
      </w:r>
      <w:r w:rsidRPr="00D2310D">
        <w:rPr>
          <w:rFonts w:asciiTheme="minorHAnsi" w:hAnsiTheme="minorHAnsi"/>
          <w:color w:val="121212"/>
        </w:rPr>
        <w:t xml:space="preserve">Stockholm with key target groups in which preliminary results will be discussed (the embassies involved will be given the opportunity to participate via video link). </w:t>
      </w:r>
    </w:p>
    <w:p w14:paraId="6839074A" w14:textId="79224582" w:rsidR="00542744" w:rsidRPr="00D2310D" w:rsidRDefault="00542744" w:rsidP="00542744">
      <w:r w:rsidRPr="00D2310D">
        <w:br/>
        <w:t xml:space="preserve">The EBA works under what is termed “double independence”. This means that the EBA defines which </w:t>
      </w:r>
      <w:r w:rsidRPr="00D2310D">
        <w:lastRenderedPageBreak/>
        <w:t xml:space="preserve">questions and areas are to be studied, independently of the Ministry for Foreign Affairs. At the same time, analysis, conclusions and recommendations in each study are the responsibility of the author. </w:t>
      </w:r>
    </w:p>
    <w:p w14:paraId="6ED9816A" w14:textId="77777777" w:rsidR="00542744" w:rsidRPr="00D2310D" w:rsidRDefault="00542744" w:rsidP="00542744"/>
    <w:p w14:paraId="2A7F562B" w14:textId="77777777" w:rsidR="000D6047" w:rsidRPr="00D2310D" w:rsidRDefault="00542744" w:rsidP="000D6047">
      <w:r w:rsidRPr="00D2310D">
        <w:t>Work on the study will be monitored by a reference group headed by one of the EBA’s members. The reference group will meet two to four times during the period of the study to discuss the design and focus of the study, its quality, conclusions and recommendations.</w:t>
      </w:r>
    </w:p>
    <w:p w14:paraId="54011BFC" w14:textId="77777777" w:rsidR="000D6047" w:rsidRPr="00D2310D" w:rsidRDefault="000D6047" w:rsidP="000D6047"/>
    <w:p w14:paraId="1540DCB6" w14:textId="5D01566B" w:rsidR="000D6047" w:rsidRPr="00D2310D" w:rsidRDefault="006D3B22" w:rsidP="006D3B22">
      <w:r w:rsidRPr="00D2310D">
        <w:t xml:space="preserve">The study is to be reported in the form of a report in English (with an exhaustive </w:t>
      </w:r>
      <w:r w:rsidR="00F56314">
        <w:t>Swedish</w:t>
      </w:r>
      <w:r w:rsidRPr="00D2310D">
        <w:t xml:space="preserve"> summary) of a maximum 70 pages plus annexes and which in addition to an ordinary launch is to be used as the basis of learning seminars with the Ministry for Foreign Affairs, Sida and civil society. The report is to be able to be published in EBA’s main series of reports. </w:t>
      </w:r>
    </w:p>
    <w:p w14:paraId="492EA5A2" w14:textId="25AEE9B9" w:rsidR="005C19DF" w:rsidRPr="00D2310D" w:rsidRDefault="005C19DF" w:rsidP="005C19DF">
      <w:pPr>
        <w:pStyle w:val="Rubrik2"/>
        <w:numPr>
          <w:ilvl w:val="1"/>
          <w:numId w:val="0"/>
        </w:numPr>
        <w:tabs>
          <w:tab w:val="left" w:pos="1701"/>
          <w:tab w:val="left" w:pos="3600"/>
          <w:tab w:val="left" w:pos="5387"/>
        </w:tabs>
        <w:spacing w:before="320" w:after="80"/>
      </w:pPr>
      <w:r w:rsidRPr="00D2310D">
        <w:t xml:space="preserve">Procurement process, budget and timetable </w:t>
      </w:r>
    </w:p>
    <w:p w14:paraId="377420F3" w14:textId="6F1ABB01" w:rsidR="00221230" w:rsidRPr="003B1387" w:rsidRDefault="003B1387" w:rsidP="003B1387">
      <w:pPr>
        <w:spacing w:after="240"/>
        <w:rPr>
          <w:rFonts w:eastAsia="Arial" w:cs="Arial"/>
          <w:color w:val="000000"/>
        </w:rPr>
      </w:pPr>
      <w:r w:rsidRPr="008B7D46">
        <w:rPr>
          <w:rFonts w:cs="Arial"/>
          <w:color w:val="000000"/>
        </w:rPr>
        <w:t>The procedure will be a restricted procedure in two stages</w:t>
      </w:r>
      <w:r w:rsidRPr="008B7D46">
        <w:rPr>
          <w:rFonts w:eastAsia="Arial" w:cs="Arial"/>
          <w:color w:val="000000"/>
        </w:rPr>
        <w:t>.</w:t>
      </w:r>
    </w:p>
    <w:p w14:paraId="779B5242" w14:textId="77777777" w:rsidR="005C19DF" w:rsidRPr="00D2310D" w:rsidRDefault="005C19DF" w:rsidP="005C19DF">
      <w:pPr>
        <w:pStyle w:val="Rubrik4"/>
      </w:pPr>
      <w:r w:rsidRPr="00D2310D">
        <w:t xml:space="preserve">First stage: Application to submit tenders </w:t>
      </w:r>
    </w:p>
    <w:p w14:paraId="1156DD1A" w14:textId="77777777" w:rsidR="00A150A4" w:rsidRDefault="00A150A4" w:rsidP="00A150A4">
      <w:r w:rsidRPr="00A150A4">
        <w:rPr>
          <w:color w:val="131313" w:themeColor="text1"/>
        </w:rPr>
        <w:t>All suppliers have the right to apply to submit tenders (expression of interest). EBA will invite three (3) suppliers to submit tenders.</w:t>
      </w:r>
      <w:r w:rsidRPr="00A150A4">
        <w:t xml:space="preserve"> </w:t>
      </w:r>
    </w:p>
    <w:p w14:paraId="0726F7CA" w14:textId="77777777" w:rsidR="00A150A4" w:rsidRDefault="00A150A4" w:rsidP="00A150A4"/>
    <w:p w14:paraId="0410EBDB" w14:textId="2B536CB9" w:rsidR="00A150A4" w:rsidRPr="00A150A4" w:rsidRDefault="00A150A4" w:rsidP="00A150A4">
      <w:pPr>
        <w:rPr>
          <w:color w:val="131313" w:themeColor="text1"/>
        </w:rPr>
      </w:pPr>
      <w:r w:rsidRPr="00A150A4">
        <w:rPr>
          <w:color w:val="131313" w:themeColor="text1"/>
        </w:rPr>
        <w:t xml:space="preserve">Applications to submit tenders shall be registered at the tender portal Kommers Annons eLite </w:t>
      </w:r>
      <w:r>
        <w:rPr>
          <w:color w:val="131313" w:themeColor="text1"/>
        </w:rPr>
        <w:t>(</w:t>
      </w:r>
      <w:r w:rsidRPr="00A150A4">
        <w:rPr>
          <w:color w:val="131313" w:themeColor="text1"/>
        </w:rPr>
        <w:t>www.kommersannons.se/elite</w:t>
      </w:r>
      <w:r>
        <w:rPr>
          <w:color w:val="131313" w:themeColor="text1"/>
        </w:rPr>
        <w:t>)</w:t>
      </w:r>
      <w:r w:rsidRPr="00A150A4">
        <w:rPr>
          <w:color w:val="131313" w:themeColor="text1"/>
        </w:rPr>
        <w:t>. The application shall contain:</w:t>
      </w:r>
    </w:p>
    <w:p w14:paraId="589350A4" w14:textId="77777777" w:rsidR="00A150A4" w:rsidRPr="00A150A4" w:rsidRDefault="00A150A4" w:rsidP="00A150A4">
      <w:pPr>
        <w:pStyle w:val="Liststycke"/>
        <w:numPr>
          <w:ilvl w:val="0"/>
          <w:numId w:val="39"/>
        </w:numPr>
        <w:rPr>
          <w:rFonts w:asciiTheme="minorHAnsi" w:hAnsiTheme="minorHAnsi"/>
          <w:color w:val="131313" w:themeColor="text1"/>
          <w:sz w:val="24"/>
          <w:szCs w:val="24"/>
        </w:rPr>
      </w:pPr>
      <w:r w:rsidRPr="00A150A4">
        <w:rPr>
          <w:rFonts w:asciiTheme="minorHAnsi" w:hAnsiTheme="minorHAnsi"/>
          <w:color w:val="131313" w:themeColor="text1"/>
          <w:sz w:val="24"/>
          <w:szCs w:val="24"/>
        </w:rPr>
        <w:t>CV of the team leader/principal investigator</w:t>
      </w:r>
    </w:p>
    <w:p w14:paraId="18F60B54" w14:textId="77777777" w:rsidR="00A150A4" w:rsidRPr="00A150A4" w:rsidRDefault="00A150A4" w:rsidP="00A150A4">
      <w:pPr>
        <w:pStyle w:val="Liststycke"/>
        <w:numPr>
          <w:ilvl w:val="0"/>
          <w:numId w:val="39"/>
        </w:numPr>
        <w:rPr>
          <w:rFonts w:asciiTheme="minorHAnsi" w:hAnsiTheme="minorHAnsi"/>
          <w:color w:val="131313" w:themeColor="text1"/>
          <w:sz w:val="24"/>
          <w:szCs w:val="24"/>
        </w:rPr>
      </w:pPr>
      <w:r w:rsidRPr="00A150A4">
        <w:rPr>
          <w:rFonts w:asciiTheme="minorHAnsi" w:hAnsiTheme="minorHAnsi"/>
          <w:color w:val="131313" w:themeColor="text1"/>
          <w:sz w:val="24"/>
          <w:szCs w:val="24"/>
        </w:rPr>
        <w:t>A list of the team leader/principal investigator’s most relevant publications (at most 10 studies from the last 10 years are to be listed)</w:t>
      </w:r>
    </w:p>
    <w:p w14:paraId="0CB31EA4" w14:textId="77777777" w:rsidR="00A150A4" w:rsidRPr="00A150A4" w:rsidRDefault="00A150A4" w:rsidP="00A150A4">
      <w:pPr>
        <w:pStyle w:val="Liststycke"/>
        <w:numPr>
          <w:ilvl w:val="0"/>
          <w:numId w:val="39"/>
        </w:numPr>
        <w:rPr>
          <w:rFonts w:asciiTheme="minorHAnsi" w:hAnsiTheme="minorHAnsi"/>
          <w:color w:val="131313" w:themeColor="text1"/>
          <w:sz w:val="24"/>
          <w:szCs w:val="24"/>
        </w:rPr>
      </w:pPr>
      <w:r w:rsidRPr="00A150A4">
        <w:rPr>
          <w:rFonts w:asciiTheme="minorHAnsi" w:hAnsiTheme="minorHAnsi"/>
          <w:color w:val="131313" w:themeColor="text1"/>
          <w:sz w:val="24"/>
          <w:szCs w:val="24"/>
        </w:rPr>
        <w:t xml:space="preserve">Preliminary team (if more than one author. Described using </w:t>
      </w:r>
      <w:r w:rsidRPr="00A150A4">
        <w:rPr>
          <w:rFonts w:asciiTheme="minorHAnsi" w:hAnsiTheme="minorHAnsi"/>
          <w:color w:val="131313" w:themeColor="text1"/>
          <w:sz w:val="24"/>
          <w:szCs w:val="24"/>
          <w:u w:val="single"/>
        </w:rPr>
        <w:t>at most</w:t>
      </w:r>
      <w:r w:rsidRPr="00A150A4">
        <w:rPr>
          <w:rFonts w:asciiTheme="minorHAnsi" w:hAnsiTheme="minorHAnsi"/>
          <w:color w:val="131313" w:themeColor="text1"/>
          <w:sz w:val="24"/>
          <w:szCs w:val="24"/>
        </w:rPr>
        <w:t xml:space="preserve"> 300 words.)</w:t>
      </w:r>
    </w:p>
    <w:p w14:paraId="73EA2652" w14:textId="77777777" w:rsidR="00A150A4" w:rsidRPr="00A150A4" w:rsidRDefault="00A150A4" w:rsidP="00A150A4">
      <w:pPr>
        <w:pStyle w:val="Liststycke"/>
        <w:numPr>
          <w:ilvl w:val="0"/>
          <w:numId w:val="39"/>
        </w:numPr>
        <w:rPr>
          <w:rFonts w:asciiTheme="minorHAnsi" w:hAnsiTheme="minorHAnsi"/>
          <w:color w:val="131313" w:themeColor="text1"/>
          <w:sz w:val="24"/>
          <w:szCs w:val="24"/>
        </w:rPr>
      </w:pPr>
      <w:r w:rsidRPr="00A150A4">
        <w:rPr>
          <w:rFonts w:asciiTheme="minorHAnsi" w:hAnsiTheme="minorHAnsi"/>
          <w:color w:val="131313" w:themeColor="text1"/>
          <w:sz w:val="24"/>
          <w:szCs w:val="24"/>
          <w:u w:val="single"/>
        </w:rPr>
        <w:t>At most</w:t>
      </w:r>
      <w:r w:rsidRPr="00A150A4">
        <w:rPr>
          <w:rFonts w:asciiTheme="minorHAnsi" w:hAnsiTheme="minorHAnsi"/>
          <w:color w:val="131313" w:themeColor="text1"/>
          <w:sz w:val="24"/>
          <w:szCs w:val="24"/>
        </w:rPr>
        <w:t xml:space="preserve"> three sample studies conducted by members of the proposed team. </w:t>
      </w:r>
      <w:r w:rsidRPr="00A150A4">
        <w:rPr>
          <w:rFonts w:asciiTheme="minorHAnsi" w:hAnsiTheme="minorHAnsi"/>
          <w:color w:val="131313" w:themeColor="text1"/>
          <w:sz w:val="24"/>
          <w:szCs w:val="24"/>
          <w:u w:val="single"/>
        </w:rPr>
        <w:t>At least</w:t>
      </w:r>
      <w:r w:rsidRPr="00A150A4">
        <w:rPr>
          <w:rFonts w:asciiTheme="minorHAnsi" w:hAnsiTheme="minorHAnsi"/>
          <w:color w:val="131313" w:themeColor="text1"/>
          <w:sz w:val="24"/>
          <w:szCs w:val="24"/>
        </w:rPr>
        <w:t xml:space="preserve"> one shall have been authored by the team leader/principal investigator.</w:t>
      </w:r>
    </w:p>
    <w:p w14:paraId="4C1F72F3" w14:textId="08244EA8" w:rsidR="00A150A4" w:rsidRPr="00A150A4" w:rsidRDefault="00A150A4" w:rsidP="00A150A4">
      <w:pPr>
        <w:pStyle w:val="Liststycke"/>
        <w:numPr>
          <w:ilvl w:val="0"/>
          <w:numId w:val="39"/>
        </w:numPr>
        <w:rPr>
          <w:rFonts w:asciiTheme="minorHAnsi" w:hAnsiTheme="minorHAnsi"/>
          <w:color w:val="131313" w:themeColor="text1"/>
          <w:sz w:val="24"/>
          <w:szCs w:val="24"/>
        </w:rPr>
      </w:pPr>
      <w:r w:rsidRPr="00A150A4">
        <w:rPr>
          <w:rFonts w:asciiTheme="minorHAnsi" w:hAnsiTheme="minorHAnsi"/>
          <w:color w:val="131313" w:themeColor="text1"/>
          <w:sz w:val="24"/>
          <w:szCs w:val="24"/>
        </w:rPr>
        <w:t>A short account for how, according to the authors, respective study has contributed to new, reliable, knowledge (</w:t>
      </w:r>
      <w:r w:rsidRPr="00A150A4">
        <w:rPr>
          <w:rFonts w:asciiTheme="minorHAnsi" w:hAnsiTheme="minorHAnsi"/>
          <w:color w:val="131313" w:themeColor="text1"/>
          <w:sz w:val="24"/>
          <w:szCs w:val="24"/>
          <w:u w:val="single"/>
        </w:rPr>
        <w:t>at most</w:t>
      </w:r>
      <w:r w:rsidRPr="00A150A4">
        <w:rPr>
          <w:rFonts w:asciiTheme="minorHAnsi" w:hAnsiTheme="minorHAnsi"/>
          <w:color w:val="131313" w:themeColor="text1"/>
          <w:sz w:val="24"/>
          <w:szCs w:val="24"/>
        </w:rPr>
        <w:t xml:space="preserve"> 300 words, i.e. 100 words per study).</w:t>
      </w:r>
    </w:p>
    <w:p w14:paraId="02451350" w14:textId="0EDD5773" w:rsidR="00A150A4" w:rsidRPr="00A150A4" w:rsidRDefault="00A150A4" w:rsidP="00A150A4">
      <w:pPr>
        <w:pStyle w:val="EBAParagraph"/>
        <w:rPr>
          <w:sz w:val="24"/>
          <w:szCs w:val="24"/>
        </w:rPr>
      </w:pPr>
    </w:p>
    <w:p w14:paraId="5100560A" w14:textId="43BFDEC0" w:rsidR="00A81BCC" w:rsidRDefault="00A81BCC" w:rsidP="00A81BCC">
      <w:pPr>
        <w:rPr>
          <w:color w:val="131313" w:themeColor="text1"/>
        </w:rPr>
      </w:pPr>
      <w:bookmarkStart w:id="4" w:name="_Hlk40369573"/>
      <w:r w:rsidRPr="00A81BCC">
        <w:rPr>
          <w:color w:val="131313" w:themeColor="text1"/>
        </w:rPr>
        <w:t>Applicants are kindly asked not to submit any unsolicited material.</w:t>
      </w:r>
    </w:p>
    <w:p w14:paraId="32D144FE" w14:textId="77777777" w:rsidR="00A81BCC" w:rsidRPr="00A81BCC" w:rsidRDefault="00A81BCC" w:rsidP="00A81BCC">
      <w:pPr>
        <w:pStyle w:val="EBAParagraph"/>
      </w:pPr>
    </w:p>
    <w:p w14:paraId="14F18F9B" w14:textId="77777777" w:rsidR="00A81BCC" w:rsidRPr="00A81BCC" w:rsidRDefault="00A81BCC" w:rsidP="00A81BCC">
      <w:pPr>
        <w:rPr>
          <w:color w:val="131313" w:themeColor="text1"/>
        </w:rPr>
      </w:pPr>
      <w:r w:rsidRPr="00A81BCC">
        <w:rPr>
          <w:color w:val="131313" w:themeColor="text1"/>
        </w:rPr>
        <w:t>Selection of applicants to invite to submit tenders will be based on the submitted material assessed against sub-criteria 1-3 of criterion 2 (see the table at the end of this document). Since the proposed team is preliminary, main weight will be put on the team leader/principal investigator’s experience and competence.</w:t>
      </w:r>
    </w:p>
    <w:p w14:paraId="32EAD4F1" w14:textId="77777777" w:rsidR="00A81BCC" w:rsidRDefault="00A81BCC" w:rsidP="00A81BCC">
      <w:pPr>
        <w:rPr>
          <w:color w:val="131313" w:themeColor="text1"/>
        </w:rPr>
      </w:pPr>
    </w:p>
    <w:p w14:paraId="7B6C9562" w14:textId="1FB9EB0F" w:rsidR="00AD6CC2" w:rsidRPr="0020327D" w:rsidRDefault="00A81BCC" w:rsidP="00A81BCC">
      <w:pPr>
        <w:rPr>
          <w:color w:val="131313" w:themeColor="text1"/>
        </w:rPr>
      </w:pPr>
      <w:r w:rsidRPr="00A81BCC">
        <w:rPr>
          <w:color w:val="131313" w:themeColor="text1"/>
        </w:rPr>
        <w:t>Suppliers must submit a self-declaration in the form of a European Single Procurement Document (ESPD) by filling in the tender form at www.kommersannons.se/elite. Please make sure enough time is allocated for completing the ESPD form when submitting the expression of interest.</w:t>
      </w:r>
      <w:r w:rsidR="005C19DF" w:rsidRPr="0020327D">
        <w:rPr>
          <w:color w:val="131313" w:themeColor="text1"/>
        </w:rPr>
        <w:br/>
      </w:r>
    </w:p>
    <w:p w14:paraId="196AFF11" w14:textId="2589466F" w:rsidR="005C19DF" w:rsidRPr="00D2310D" w:rsidRDefault="005C19DF" w:rsidP="005C19DF">
      <w:pPr>
        <w:pStyle w:val="Rubrik4"/>
      </w:pPr>
      <w:r w:rsidRPr="00D2310D">
        <w:t>Second stage: Submission of complete tender/project proposal</w:t>
      </w:r>
      <w:r w:rsidR="00D2310D">
        <w:t xml:space="preserve"> </w:t>
      </w:r>
    </w:p>
    <w:p w14:paraId="38C7F5D5" w14:textId="479DC121" w:rsidR="005C19DF" w:rsidRPr="00D2310D" w:rsidRDefault="005C19DF" w:rsidP="005C19DF">
      <w:pPr>
        <w:rPr>
          <w:highlight w:val="yellow"/>
        </w:rPr>
      </w:pPr>
      <w:r w:rsidRPr="00D2310D">
        <w:t xml:space="preserve">Three qualified investigators/research teams will be invited to submit a complete evaluation proposal. A detailed description of the approach, method and design of the study must then be presented (see above). It is up to the tenderers themselves to choose the design and method of the evaluation and to </w:t>
      </w:r>
      <w:r w:rsidR="00404DAD" w:rsidRPr="00D2310D">
        <w:t>suggest</w:t>
      </w:r>
      <w:r w:rsidRPr="00D2310D">
        <w:t xml:space="preserve"> case study countries and case studies. The choice of case studies does not need to be determined when the tender is submitted but a clear description of the principles and starting points of the selection process must be provided. The work is to be of high scientific quality, and clear justification must be provided for the method and design choices in the proposal. </w:t>
      </w:r>
    </w:p>
    <w:bookmarkEnd w:id="4"/>
    <w:p w14:paraId="6A2ED13B" w14:textId="77777777" w:rsidR="005C19DF" w:rsidRPr="00D2310D" w:rsidRDefault="005C19DF" w:rsidP="005C19DF">
      <w:pPr>
        <w:rPr>
          <w:rFonts w:cstheme="minorHAnsi"/>
          <w:color w:val="131313" w:themeColor="text1"/>
        </w:rPr>
      </w:pPr>
    </w:p>
    <w:p w14:paraId="211DB102" w14:textId="57C0AEDC" w:rsidR="005C19DF" w:rsidRPr="00477292" w:rsidRDefault="005C19DF" w:rsidP="00477292">
      <w:pPr>
        <w:rPr>
          <w:color w:val="131313" w:themeColor="text1"/>
        </w:rPr>
      </w:pPr>
      <w:r w:rsidRPr="00D2310D">
        <w:rPr>
          <w:color w:val="131313" w:themeColor="text1"/>
        </w:rPr>
        <w:t xml:space="preserve">The project proposal is to be written in English and must not exceed </w:t>
      </w:r>
      <w:r w:rsidRPr="00D2310D">
        <w:rPr>
          <w:color w:val="131313" w:themeColor="text1"/>
          <w:u w:val="single"/>
        </w:rPr>
        <w:t>12 pages</w:t>
      </w:r>
      <w:r w:rsidRPr="00D2310D">
        <w:rPr>
          <w:color w:val="131313" w:themeColor="text1"/>
        </w:rPr>
        <w:t xml:space="preserve">. In addition to that set out in the previous paragraph, the proposal must contain a presentation of the members of the evaluation team, a clear time-scale, allocation of time and tasks between the team’s members and the budget </w:t>
      </w:r>
      <w:r w:rsidRPr="00D2310D">
        <w:rPr>
          <w:color w:val="131313" w:themeColor="text1"/>
        </w:rPr>
        <w:lastRenderedPageBreak/>
        <w:t>(</w:t>
      </w:r>
      <w:r w:rsidR="00477292" w:rsidRPr="00477292">
        <w:rPr>
          <w:color w:val="131313" w:themeColor="text1"/>
        </w:rPr>
        <w:t>stated in SEK, including price per hour for each team member</w:t>
      </w:r>
      <w:r w:rsidRPr="00D2310D">
        <w:rPr>
          <w:color w:val="131313" w:themeColor="text1"/>
        </w:rPr>
        <w:t xml:space="preserve">). The following must be provided as </w:t>
      </w:r>
      <w:r w:rsidRPr="00D2310D">
        <w:rPr>
          <w:color w:val="131313" w:themeColor="text1"/>
          <w:u w:val="single"/>
        </w:rPr>
        <w:t>annexes</w:t>
      </w:r>
      <w:r w:rsidRPr="00D2310D">
        <w:rPr>
          <w:color w:val="131313" w:themeColor="text1"/>
        </w:rPr>
        <w:t xml:space="preserve"> to the proposal: (I) CVs</w:t>
      </w:r>
      <w:r w:rsidR="00477292">
        <w:rPr>
          <w:color w:val="131313" w:themeColor="text1"/>
        </w:rPr>
        <w:t>;</w:t>
      </w:r>
      <w:r w:rsidRPr="00D2310D">
        <w:rPr>
          <w:color w:val="131313" w:themeColor="text1"/>
        </w:rPr>
        <w:t xml:space="preserve"> (ii) At most three studies or evaluations carried out by members of the proposed team. At least one of these must be written by the principal investigator</w:t>
      </w:r>
      <w:r w:rsidR="00477292">
        <w:rPr>
          <w:color w:val="131313" w:themeColor="text1"/>
        </w:rPr>
        <w:t xml:space="preserve">. </w:t>
      </w:r>
      <w:r w:rsidR="00477292" w:rsidRPr="00477292">
        <w:rPr>
          <w:color w:val="131313" w:themeColor="text1"/>
        </w:rPr>
        <w:t xml:space="preserve">This </w:t>
      </w:r>
      <w:r w:rsidR="00477292">
        <w:rPr>
          <w:color w:val="131313" w:themeColor="text1"/>
        </w:rPr>
        <w:t>annex</w:t>
      </w:r>
      <w:r w:rsidR="00477292" w:rsidRPr="00477292">
        <w:rPr>
          <w:color w:val="131313" w:themeColor="text1"/>
        </w:rPr>
        <w:t xml:space="preserve"> may be the same or different from the application to submit tenders; (iii) A brief account for how, according to the authors, respective study has contributed to new, reliable, knowledge (at most 300 words, i.e. 100 words per study, may be the same or different from the application to submit tenders).</w:t>
      </w:r>
    </w:p>
    <w:p w14:paraId="0B1C54C6" w14:textId="77777777" w:rsidR="005C19DF" w:rsidRPr="00D2310D" w:rsidRDefault="005C19DF" w:rsidP="005C19DF">
      <w:pPr>
        <w:rPr>
          <w:rFonts w:cstheme="minorHAnsi"/>
          <w:color w:val="131313" w:themeColor="text1"/>
        </w:rPr>
      </w:pPr>
    </w:p>
    <w:p w14:paraId="58ECE880" w14:textId="54DCEB7F" w:rsidR="005C19DF" w:rsidRPr="00D2310D" w:rsidRDefault="005C19DF" w:rsidP="005C19DF">
      <w:pPr>
        <w:spacing w:after="240"/>
        <w:rPr>
          <w:rFonts w:cstheme="minorHAnsi"/>
          <w:color w:val="131313" w:themeColor="text1"/>
        </w:rPr>
      </w:pPr>
      <w:r w:rsidRPr="00D2310D">
        <w:rPr>
          <w:color w:val="131313" w:themeColor="text1"/>
        </w:rPr>
        <w:t xml:space="preserve">The maximum cost of the evaluation is SEK 2,000,000 (ex VAT). The budget shall enable two to four meetings with the study’s reference group (to be appointed by the EBA following dialogue with the authors), a workshop in Stockholm and participation at the launch event. It is intended that these activities will be held in Stockholm, but one or two meetings may be conducted by video link. </w:t>
      </w:r>
    </w:p>
    <w:p w14:paraId="53743A6B" w14:textId="762627AB" w:rsidR="005C19DF" w:rsidRPr="00D2310D" w:rsidRDefault="005C19DF" w:rsidP="006D3B22">
      <w:pPr>
        <w:spacing w:after="240"/>
      </w:pPr>
      <w:r w:rsidRPr="00D2310D">
        <w:t xml:space="preserve">In the second stage, tenderers </w:t>
      </w:r>
      <w:r w:rsidR="003A582A">
        <w:t>shall</w:t>
      </w:r>
      <w:r w:rsidRPr="00D2310D">
        <w:t xml:space="preserve"> give an account of all potential conflicts of interest pertaining to members in the evaluation team, as this may be grounds for excluding tenders. </w:t>
      </w:r>
    </w:p>
    <w:p w14:paraId="5B84A1EC" w14:textId="2C508969" w:rsidR="005C19DF" w:rsidRPr="00D2310D" w:rsidRDefault="005C19DF" w:rsidP="00912F2C">
      <w:pPr>
        <w:spacing w:after="240"/>
        <w:rPr>
          <w:rFonts w:eastAsia="MS Gothic" w:cs="Arial"/>
          <w:color w:val="131313" w:themeColor="text1"/>
        </w:rPr>
      </w:pPr>
      <w:r w:rsidRPr="00D2310D">
        <w:t xml:space="preserve">An assessment group comprising members of the Expert Group and the secretariat will assess proposals received based on the relationship between price and quality. The allocation criteria consist of (i) the design of the proposal, (ii) the qualifications of the authors, and (iii) cost in line with the weightings </w:t>
      </w:r>
      <w:r w:rsidR="00057F3E">
        <w:t xml:space="preserve">as </w:t>
      </w:r>
      <w:r w:rsidRPr="00D2310D">
        <w:t xml:space="preserve">set out in </w:t>
      </w:r>
      <w:r w:rsidR="00057F3E">
        <w:t xml:space="preserve">the </w:t>
      </w:r>
      <w:r w:rsidRPr="00D2310D">
        <w:t>Annex.</w:t>
      </w:r>
      <w:r w:rsidRPr="00D2310D">
        <w:rPr>
          <w:color w:val="131313" w:themeColor="text1"/>
        </w:rPr>
        <w:t xml:space="preserve"> </w:t>
      </w:r>
    </w:p>
    <w:p w14:paraId="0317C607" w14:textId="5692B560" w:rsidR="00C12ABC" w:rsidRPr="00D2310D" w:rsidRDefault="00C12ABC" w:rsidP="00252CC8">
      <w:pPr>
        <w:pStyle w:val="Rubrik4"/>
      </w:pPr>
      <w:r w:rsidRPr="00D2310D">
        <w:t>Questions to the EBA during the procurement process</w:t>
      </w:r>
    </w:p>
    <w:p w14:paraId="13EA8791" w14:textId="77777777" w:rsidR="004D484B" w:rsidRPr="00221290" w:rsidRDefault="004D484B" w:rsidP="00282454">
      <w:pPr>
        <w:spacing w:after="240"/>
      </w:pPr>
      <w:r w:rsidRPr="00221290">
        <w:t xml:space="preserve">During the procurement process, the EBA is not permitted to discuss documentation, tenders, evaluation or any such questions with tenderers in a way that benefits one or more tenderers. </w:t>
      </w:r>
    </w:p>
    <w:p w14:paraId="2FC6F1AB" w14:textId="5A8701C3" w:rsidR="00C12ABC" w:rsidRDefault="00C12ABC" w:rsidP="00282454">
      <w:pPr>
        <w:spacing w:after="240"/>
      </w:pPr>
      <w:r w:rsidRPr="00221290">
        <w:t xml:space="preserve">Any questions before the first stage may be submitted up to and including 8 August via the questions function of the procurement portal </w:t>
      </w:r>
      <w:r w:rsidRPr="00282454">
        <w:t xml:space="preserve">Kommers Annons eLite, </w:t>
      </w:r>
      <w:hyperlink r:id="rId16" w:history="1">
        <w:r w:rsidRPr="00282454">
          <w:t>www.kommersannons.se/elite</w:t>
        </w:r>
      </w:hyperlink>
      <w:r w:rsidRPr="00282454">
        <w:t xml:space="preserve">. </w:t>
      </w:r>
      <w:r w:rsidR="00282454">
        <w:t xml:space="preserve">Questions will not be answered between 10 July and 1 August. </w:t>
      </w:r>
      <w:r w:rsidRPr="00221290">
        <w:t>Any questions before the second stage may be submitted up to and including 10 September. Questions and answers will be published anonymously and simultaneously to everyone registered for this procurement.</w:t>
      </w:r>
    </w:p>
    <w:p w14:paraId="085B7048" w14:textId="77777777" w:rsidR="009D5D45" w:rsidRPr="009D5D45" w:rsidRDefault="009D5D45" w:rsidP="009D5D45">
      <w:pPr>
        <w:pStyle w:val="EBAParagraph"/>
      </w:pPr>
    </w:p>
    <w:p w14:paraId="0BB5DBB6" w14:textId="246E162B" w:rsidR="005C19DF" w:rsidRDefault="005C19DF" w:rsidP="005C19DF">
      <w:pPr>
        <w:pStyle w:val="Rubrik2"/>
      </w:pPr>
      <w:r w:rsidRPr="00D2310D">
        <w:t xml:space="preserve"> Preliminary timetable </w:t>
      </w:r>
    </w:p>
    <w:p w14:paraId="2E55402C" w14:textId="77777777" w:rsidR="009D5D45" w:rsidRPr="009D5D45" w:rsidRDefault="009D5D45" w:rsidP="009D5D45"/>
    <w:tbl>
      <w:tblPr>
        <w:tblStyle w:val="Tabellrutnt"/>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1785"/>
      </w:tblGrid>
      <w:tr w:rsidR="005C19DF" w:rsidRPr="00D2310D" w14:paraId="790BECE8" w14:textId="77777777" w:rsidTr="009D5D45">
        <w:tc>
          <w:tcPr>
            <w:tcW w:w="5675" w:type="dxa"/>
          </w:tcPr>
          <w:p w14:paraId="5ABA9315" w14:textId="77777777" w:rsidR="005C19DF" w:rsidRPr="00D2310D" w:rsidRDefault="005C19DF" w:rsidP="00794C17">
            <w:pPr>
              <w:rPr>
                <w:rFonts w:cs="Calibri Light"/>
                <w:color w:val="131313" w:themeColor="text1"/>
                <w:sz w:val="22"/>
                <w:szCs w:val="22"/>
              </w:rPr>
            </w:pPr>
            <w:r w:rsidRPr="00D2310D">
              <w:rPr>
                <w:color w:val="131313" w:themeColor="text1"/>
                <w:sz w:val="22"/>
              </w:rPr>
              <w:t>Last day to apply to submit tenders (first stage)</w:t>
            </w:r>
          </w:p>
        </w:tc>
        <w:tc>
          <w:tcPr>
            <w:tcW w:w="1785" w:type="dxa"/>
          </w:tcPr>
          <w:p w14:paraId="42A96EC9" w14:textId="43DD7FDB" w:rsidR="005C19DF" w:rsidRPr="00D2310D" w:rsidRDefault="000A354E" w:rsidP="00794C17">
            <w:pPr>
              <w:jc w:val="right"/>
              <w:rPr>
                <w:rFonts w:cs="Calibri Light"/>
                <w:color w:val="131313" w:themeColor="text1"/>
                <w:sz w:val="22"/>
                <w:szCs w:val="22"/>
              </w:rPr>
            </w:pPr>
            <w:r w:rsidRPr="00D2310D">
              <w:rPr>
                <w:color w:val="131313" w:themeColor="text1"/>
                <w:sz w:val="22"/>
              </w:rPr>
              <w:t>15 August 2021</w:t>
            </w:r>
          </w:p>
        </w:tc>
      </w:tr>
      <w:tr w:rsidR="005C19DF" w:rsidRPr="00D2310D" w14:paraId="5F98A0A0" w14:textId="77777777" w:rsidTr="009D5D45">
        <w:tc>
          <w:tcPr>
            <w:tcW w:w="5675" w:type="dxa"/>
          </w:tcPr>
          <w:p w14:paraId="598C82F4" w14:textId="77777777" w:rsidR="005C19DF" w:rsidRPr="00D2310D" w:rsidRDefault="005C19DF" w:rsidP="00794C17">
            <w:pPr>
              <w:rPr>
                <w:rFonts w:cs="Calibri Light"/>
                <w:color w:val="131313" w:themeColor="text1"/>
                <w:sz w:val="22"/>
                <w:szCs w:val="22"/>
              </w:rPr>
            </w:pPr>
            <w:r w:rsidRPr="00D2310D">
              <w:rPr>
                <w:color w:val="131313" w:themeColor="text1"/>
                <w:sz w:val="22"/>
              </w:rPr>
              <w:t>Invitation to three suppliers to submit complete tenders</w:t>
            </w:r>
          </w:p>
        </w:tc>
        <w:tc>
          <w:tcPr>
            <w:tcW w:w="1785" w:type="dxa"/>
          </w:tcPr>
          <w:p w14:paraId="7E88C273" w14:textId="1DE9A8AC" w:rsidR="005C19DF" w:rsidRPr="00D2310D" w:rsidRDefault="005C19DF" w:rsidP="00794C17">
            <w:pPr>
              <w:jc w:val="right"/>
              <w:rPr>
                <w:rFonts w:cs="Calibri Light"/>
                <w:color w:val="131313" w:themeColor="text1"/>
                <w:sz w:val="22"/>
                <w:szCs w:val="22"/>
              </w:rPr>
            </w:pPr>
            <w:r w:rsidRPr="00D2310D">
              <w:rPr>
                <w:color w:val="131313" w:themeColor="text1"/>
                <w:sz w:val="22"/>
              </w:rPr>
              <w:t>23 August 2021</w:t>
            </w:r>
          </w:p>
        </w:tc>
      </w:tr>
      <w:tr w:rsidR="005C19DF" w:rsidRPr="00D2310D" w14:paraId="74CD6BA4" w14:textId="77777777" w:rsidTr="009D5D45">
        <w:tc>
          <w:tcPr>
            <w:tcW w:w="5675" w:type="dxa"/>
          </w:tcPr>
          <w:p w14:paraId="7D56F4DC" w14:textId="77777777" w:rsidR="005C19DF" w:rsidRPr="00D2310D" w:rsidRDefault="005C19DF" w:rsidP="00794C17">
            <w:pPr>
              <w:rPr>
                <w:rFonts w:cs="Calibri Light"/>
                <w:color w:val="131313" w:themeColor="text1"/>
                <w:sz w:val="22"/>
                <w:szCs w:val="22"/>
              </w:rPr>
            </w:pPr>
            <w:r w:rsidRPr="00D2310D">
              <w:rPr>
                <w:color w:val="131313" w:themeColor="text1"/>
                <w:sz w:val="22"/>
              </w:rPr>
              <w:t xml:space="preserve">Last day to submit tender (second stage) </w:t>
            </w:r>
          </w:p>
        </w:tc>
        <w:tc>
          <w:tcPr>
            <w:tcW w:w="1785" w:type="dxa"/>
          </w:tcPr>
          <w:p w14:paraId="0BFC9ADB" w14:textId="174727EA" w:rsidR="005C19DF" w:rsidRPr="00D2310D" w:rsidRDefault="000D6047" w:rsidP="00794C17">
            <w:pPr>
              <w:jc w:val="right"/>
              <w:rPr>
                <w:rFonts w:cs="Calibri Light"/>
                <w:color w:val="131313" w:themeColor="text1"/>
                <w:sz w:val="22"/>
                <w:szCs w:val="22"/>
              </w:rPr>
            </w:pPr>
            <w:r w:rsidRPr="00D2310D">
              <w:rPr>
                <w:color w:val="131313" w:themeColor="text1"/>
                <w:sz w:val="22"/>
              </w:rPr>
              <w:t>22 September</w:t>
            </w:r>
          </w:p>
        </w:tc>
      </w:tr>
      <w:tr w:rsidR="005C19DF" w:rsidRPr="00D2310D" w14:paraId="01378F64" w14:textId="77777777" w:rsidTr="009D5D45">
        <w:tc>
          <w:tcPr>
            <w:tcW w:w="5675" w:type="dxa"/>
          </w:tcPr>
          <w:p w14:paraId="51A40FBD" w14:textId="77777777" w:rsidR="005C19DF" w:rsidRPr="00D2310D" w:rsidRDefault="005C19DF" w:rsidP="00794C17">
            <w:pPr>
              <w:rPr>
                <w:rFonts w:cs="Calibri Light"/>
                <w:color w:val="131313" w:themeColor="text1"/>
                <w:sz w:val="22"/>
                <w:szCs w:val="22"/>
              </w:rPr>
            </w:pPr>
            <w:r w:rsidRPr="00D2310D">
              <w:rPr>
                <w:color w:val="131313" w:themeColor="text1"/>
                <w:sz w:val="22"/>
              </w:rPr>
              <w:t xml:space="preserve">Decision by the EBA </w:t>
            </w:r>
          </w:p>
        </w:tc>
        <w:tc>
          <w:tcPr>
            <w:tcW w:w="1785" w:type="dxa"/>
          </w:tcPr>
          <w:p w14:paraId="1DFCAAF7" w14:textId="1178B617" w:rsidR="005C19DF" w:rsidRPr="00D2310D" w:rsidRDefault="00D60094" w:rsidP="00794C17">
            <w:pPr>
              <w:jc w:val="right"/>
              <w:rPr>
                <w:rFonts w:cs="Calibri Light"/>
                <w:color w:val="131313" w:themeColor="text1"/>
                <w:sz w:val="22"/>
                <w:szCs w:val="22"/>
              </w:rPr>
            </w:pPr>
            <w:r w:rsidRPr="00D2310D">
              <w:rPr>
                <w:color w:val="131313" w:themeColor="text1"/>
                <w:sz w:val="22"/>
              </w:rPr>
              <w:t>6 October 2021</w:t>
            </w:r>
          </w:p>
        </w:tc>
      </w:tr>
      <w:tr w:rsidR="005C19DF" w:rsidRPr="00D2310D" w14:paraId="65DFC91E" w14:textId="77777777" w:rsidTr="009D5D45">
        <w:tc>
          <w:tcPr>
            <w:tcW w:w="5675" w:type="dxa"/>
          </w:tcPr>
          <w:p w14:paraId="4B8491A5" w14:textId="77777777" w:rsidR="005C19DF" w:rsidRPr="00D2310D" w:rsidRDefault="005C19DF" w:rsidP="00794C17">
            <w:pPr>
              <w:rPr>
                <w:rFonts w:cs="Calibri Light"/>
                <w:color w:val="131313" w:themeColor="text1"/>
                <w:sz w:val="22"/>
                <w:szCs w:val="22"/>
              </w:rPr>
            </w:pPr>
            <w:r w:rsidRPr="00D2310D">
              <w:rPr>
                <w:color w:val="131313" w:themeColor="text1"/>
                <w:sz w:val="22"/>
              </w:rPr>
              <w:t xml:space="preserve">Contract signed between the EBA and the team of authors </w:t>
            </w:r>
          </w:p>
        </w:tc>
        <w:tc>
          <w:tcPr>
            <w:tcW w:w="1785" w:type="dxa"/>
          </w:tcPr>
          <w:p w14:paraId="37D44820" w14:textId="0E30C791" w:rsidR="005C19DF" w:rsidRPr="00D2310D" w:rsidRDefault="00D60094" w:rsidP="00794C17">
            <w:pPr>
              <w:jc w:val="right"/>
              <w:rPr>
                <w:rFonts w:cs="Calibri Light"/>
                <w:color w:val="131313" w:themeColor="text1"/>
                <w:sz w:val="22"/>
                <w:szCs w:val="22"/>
              </w:rPr>
            </w:pPr>
            <w:r w:rsidRPr="00D2310D">
              <w:rPr>
                <w:color w:val="131313" w:themeColor="text1"/>
                <w:sz w:val="22"/>
              </w:rPr>
              <w:t>October 2021</w:t>
            </w:r>
          </w:p>
        </w:tc>
      </w:tr>
      <w:tr w:rsidR="005C19DF" w:rsidRPr="00D2310D" w14:paraId="59DC0B2A" w14:textId="77777777" w:rsidTr="009D5D45">
        <w:tc>
          <w:tcPr>
            <w:tcW w:w="5675" w:type="dxa"/>
          </w:tcPr>
          <w:p w14:paraId="55336767" w14:textId="77777777" w:rsidR="005C19DF" w:rsidRPr="00D2310D" w:rsidRDefault="005C19DF" w:rsidP="00794C17">
            <w:pPr>
              <w:rPr>
                <w:rFonts w:cs="Calibri Light"/>
                <w:color w:val="131313" w:themeColor="text1"/>
                <w:sz w:val="22"/>
                <w:szCs w:val="22"/>
              </w:rPr>
            </w:pPr>
            <w:r w:rsidRPr="00D2310D">
              <w:rPr>
                <w:color w:val="131313" w:themeColor="text1"/>
                <w:sz w:val="22"/>
              </w:rPr>
              <w:t xml:space="preserve">Workshop on preliminary results for key target groups </w:t>
            </w:r>
          </w:p>
        </w:tc>
        <w:tc>
          <w:tcPr>
            <w:tcW w:w="1785" w:type="dxa"/>
          </w:tcPr>
          <w:p w14:paraId="3012BCA6" w14:textId="15FADA23" w:rsidR="005C19DF" w:rsidRPr="00D2310D" w:rsidRDefault="000D6047" w:rsidP="00794C17">
            <w:pPr>
              <w:jc w:val="right"/>
              <w:rPr>
                <w:rFonts w:cs="Calibri Light"/>
                <w:color w:val="131313" w:themeColor="text1"/>
                <w:sz w:val="22"/>
                <w:szCs w:val="22"/>
              </w:rPr>
            </w:pPr>
            <w:r w:rsidRPr="00D2310D">
              <w:rPr>
                <w:color w:val="131313" w:themeColor="text1"/>
                <w:sz w:val="22"/>
              </w:rPr>
              <w:t xml:space="preserve"> </w:t>
            </w:r>
            <w:r w:rsidR="00221290">
              <w:rPr>
                <w:color w:val="131313" w:themeColor="text1"/>
                <w:sz w:val="22"/>
              </w:rPr>
              <w:t>August</w:t>
            </w:r>
            <w:r w:rsidRPr="00D2310D">
              <w:rPr>
                <w:color w:val="131313" w:themeColor="text1"/>
                <w:sz w:val="22"/>
              </w:rPr>
              <w:t xml:space="preserve"> 2022 </w:t>
            </w:r>
          </w:p>
        </w:tc>
      </w:tr>
      <w:tr w:rsidR="005C19DF" w:rsidRPr="00D2310D" w14:paraId="25BE3FE9" w14:textId="77777777" w:rsidTr="009D5D45">
        <w:trPr>
          <w:trHeight w:val="119"/>
        </w:trPr>
        <w:tc>
          <w:tcPr>
            <w:tcW w:w="5675" w:type="dxa"/>
          </w:tcPr>
          <w:p w14:paraId="69A52272" w14:textId="77777777" w:rsidR="005C19DF" w:rsidRPr="00D2310D" w:rsidRDefault="005C19DF" w:rsidP="00794C17">
            <w:pPr>
              <w:rPr>
                <w:rFonts w:cs="Calibri Light"/>
                <w:color w:val="131313" w:themeColor="text1"/>
                <w:sz w:val="22"/>
                <w:szCs w:val="22"/>
              </w:rPr>
            </w:pPr>
            <w:r w:rsidRPr="00D2310D">
              <w:rPr>
                <w:color w:val="131313" w:themeColor="text1"/>
                <w:sz w:val="22"/>
              </w:rPr>
              <w:t xml:space="preserve">Draft final report submitted </w:t>
            </w:r>
          </w:p>
        </w:tc>
        <w:tc>
          <w:tcPr>
            <w:tcW w:w="1785" w:type="dxa"/>
          </w:tcPr>
          <w:p w14:paraId="7F276798" w14:textId="52116068" w:rsidR="005C19DF" w:rsidRPr="00D2310D" w:rsidRDefault="005C19DF" w:rsidP="00794C17">
            <w:pPr>
              <w:jc w:val="right"/>
              <w:rPr>
                <w:rFonts w:cs="Calibri Light"/>
                <w:color w:val="131313" w:themeColor="text1"/>
                <w:sz w:val="22"/>
                <w:szCs w:val="22"/>
              </w:rPr>
            </w:pPr>
            <w:r w:rsidRPr="00D2310D">
              <w:rPr>
                <w:color w:val="131313" w:themeColor="text1"/>
                <w:sz w:val="22"/>
              </w:rPr>
              <w:t>23 October 2022</w:t>
            </w:r>
          </w:p>
        </w:tc>
      </w:tr>
      <w:tr w:rsidR="005C19DF" w:rsidRPr="00D2310D" w14:paraId="093B661A" w14:textId="77777777" w:rsidTr="009D5D45">
        <w:tc>
          <w:tcPr>
            <w:tcW w:w="5675" w:type="dxa"/>
          </w:tcPr>
          <w:p w14:paraId="0EA693B5" w14:textId="77777777" w:rsidR="005C19DF" w:rsidRPr="00D2310D" w:rsidRDefault="005C19DF" w:rsidP="00794C17">
            <w:pPr>
              <w:rPr>
                <w:rFonts w:cs="Calibri Light"/>
                <w:color w:val="131313" w:themeColor="text1"/>
                <w:sz w:val="22"/>
                <w:szCs w:val="22"/>
              </w:rPr>
            </w:pPr>
            <w:r w:rsidRPr="00D2310D">
              <w:rPr>
                <w:color w:val="131313" w:themeColor="text1"/>
                <w:sz w:val="22"/>
              </w:rPr>
              <w:t xml:space="preserve">Planned launch </w:t>
            </w:r>
          </w:p>
        </w:tc>
        <w:tc>
          <w:tcPr>
            <w:tcW w:w="1785" w:type="dxa"/>
          </w:tcPr>
          <w:p w14:paraId="277D33DD" w14:textId="1279E14A" w:rsidR="005C19DF" w:rsidRPr="00D2310D" w:rsidRDefault="005C19DF" w:rsidP="00794C17">
            <w:pPr>
              <w:jc w:val="right"/>
              <w:rPr>
                <w:rFonts w:cs="Calibri Light"/>
                <w:color w:val="131313" w:themeColor="text1"/>
                <w:sz w:val="22"/>
                <w:szCs w:val="22"/>
              </w:rPr>
            </w:pPr>
            <w:r w:rsidRPr="00D2310D">
              <w:rPr>
                <w:color w:val="131313" w:themeColor="text1"/>
                <w:sz w:val="22"/>
              </w:rPr>
              <w:t xml:space="preserve">January 2023 </w:t>
            </w:r>
          </w:p>
        </w:tc>
      </w:tr>
    </w:tbl>
    <w:p w14:paraId="49443F09" w14:textId="77777777" w:rsidR="001B38F2" w:rsidRPr="00D2310D" w:rsidRDefault="001B38F2" w:rsidP="005C19DF">
      <w:pPr>
        <w:pStyle w:val="Default"/>
        <w:rPr>
          <w:rFonts w:asciiTheme="minorHAnsi" w:hAnsiTheme="minorHAnsi" w:cs="Calibri"/>
        </w:rPr>
      </w:pPr>
    </w:p>
    <w:p w14:paraId="1B67D585" w14:textId="0FCD1250" w:rsidR="005C19DF" w:rsidRPr="00D2310D" w:rsidRDefault="005C19DF" w:rsidP="005C19DF">
      <w:pPr>
        <w:pStyle w:val="Default"/>
        <w:rPr>
          <w:rFonts w:asciiTheme="minorHAnsi" w:hAnsiTheme="minorHAnsi" w:cs="Calibri"/>
        </w:rPr>
      </w:pPr>
      <w:r w:rsidRPr="00E43B58">
        <w:rPr>
          <w:rFonts w:asciiTheme="minorHAnsi" w:hAnsiTheme="minorHAnsi"/>
        </w:rPr>
        <w:t xml:space="preserve">Applications/tenders are to be submitted </w:t>
      </w:r>
      <w:r w:rsidRPr="00D2310D">
        <w:rPr>
          <w:rFonts w:asciiTheme="minorHAnsi" w:hAnsiTheme="minorHAnsi"/>
        </w:rPr>
        <w:t xml:space="preserve">via </w:t>
      </w:r>
      <w:hyperlink r:id="rId17" w:history="1">
        <w:r w:rsidRPr="00D2310D">
          <w:rPr>
            <w:rStyle w:val="Hyperlnk"/>
            <w:rFonts w:asciiTheme="minorHAnsi" w:hAnsiTheme="minorHAnsi"/>
          </w:rPr>
          <w:t>www.kommersannons.se/elite</w:t>
        </w:r>
      </w:hyperlink>
      <w:r w:rsidRPr="00D2310D">
        <w:rPr>
          <w:rStyle w:val="Hyperlnk"/>
          <w:rFonts w:asciiTheme="minorHAnsi" w:hAnsiTheme="minorHAnsi"/>
          <w:u w:val="none"/>
        </w:rPr>
        <w:t xml:space="preserve"> in both the first and the second stage.</w:t>
      </w:r>
      <w:r w:rsidRPr="00D2310D">
        <w:rPr>
          <w:rStyle w:val="Hyperlnk"/>
          <w:rFonts w:asciiTheme="minorHAnsi" w:hAnsiTheme="minorHAnsi"/>
        </w:rPr>
        <w:t xml:space="preserve"> </w:t>
      </w:r>
    </w:p>
    <w:p w14:paraId="7977137F" w14:textId="77777777" w:rsidR="005C19DF" w:rsidRPr="00D2310D" w:rsidRDefault="005C19DF" w:rsidP="005C19DF">
      <w:pPr>
        <w:pStyle w:val="Default"/>
        <w:rPr>
          <w:rFonts w:asciiTheme="minorHAnsi" w:hAnsiTheme="minorHAnsi" w:cs="Calibri"/>
        </w:rPr>
      </w:pPr>
    </w:p>
    <w:p w14:paraId="2D20DAF4" w14:textId="2829B85C" w:rsidR="005C19DF" w:rsidRPr="00D2310D" w:rsidRDefault="005C19DF" w:rsidP="00A10BB7">
      <w:pPr>
        <w:pStyle w:val="Default"/>
        <w:rPr>
          <w:rFonts w:asciiTheme="minorHAnsi" w:hAnsiTheme="minorHAnsi" w:cs="Calibri"/>
        </w:rPr>
      </w:pPr>
      <w:r w:rsidRPr="00D2310D">
        <w:rPr>
          <w:rFonts w:asciiTheme="minorHAnsi" w:hAnsiTheme="minorHAnsi"/>
        </w:rPr>
        <w:t xml:space="preserve">Tenders submitted must remain valid until 31 </w:t>
      </w:r>
      <w:r w:rsidR="001442C9">
        <w:rPr>
          <w:rFonts w:asciiTheme="minorHAnsi" w:hAnsiTheme="minorHAnsi"/>
        </w:rPr>
        <w:t>December</w:t>
      </w:r>
      <w:r w:rsidRPr="00D2310D">
        <w:rPr>
          <w:rFonts w:asciiTheme="minorHAnsi" w:hAnsiTheme="minorHAnsi"/>
        </w:rPr>
        <w:t xml:space="preserve"> 202</w:t>
      </w:r>
      <w:r w:rsidR="001442C9">
        <w:rPr>
          <w:rFonts w:asciiTheme="minorHAnsi" w:hAnsiTheme="minorHAnsi"/>
        </w:rPr>
        <w:t>1</w:t>
      </w:r>
      <w:r w:rsidRPr="00D2310D">
        <w:rPr>
          <w:rFonts w:asciiTheme="minorHAnsi" w:hAnsiTheme="minorHAnsi"/>
        </w:rPr>
        <w:t xml:space="preserve">. </w:t>
      </w:r>
    </w:p>
    <w:p w14:paraId="60EA5E61" w14:textId="77777777" w:rsidR="00A10BB7" w:rsidRPr="00D2310D" w:rsidRDefault="00A10BB7" w:rsidP="00A10BB7">
      <w:pPr>
        <w:pStyle w:val="Default"/>
        <w:rPr>
          <w:rFonts w:asciiTheme="minorHAnsi" w:hAnsiTheme="minorHAnsi" w:cs="Calibri"/>
        </w:rPr>
      </w:pPr>
    </w:p>
    <w:p w14:paraId="511D4B25" w14:textId="16548825" w:rsidR="007310EC" w:rsidRPr="00D2310D" w:rsidRDefault="005C19DF" w:rsidP="000D6047">
      <w:r w:rsidRPr="00D2310D">
        <w:t>After the EBA’s selected supplier has been announced, all submitted proposals will become official documents, meaning that the Swedish principle of public access to official records applies. Sentences, sections or paragraphs in a document may be redacted in the public version if “good reasons” (thorough motivations in terms of causing economic damage to the company) can be provided and deemed valid. The tenderers are fully responsible for making their claims of confidentiality.</w:t>
      </w:r>
    </w:p>
    <w:p w14:paraId="7B6E240D" w14:textId="77777777" w:rsidR="000D6047" w:rsidRPr="00D2310D" w:rsidRDefault="000D6047" w:rsidP="000D6047"/>
    <w:sectPr w:rsidR="000D6047" w:rsidRPr="00D2310D" w:rsidSect="00351E1C">
      <w:headerReference w:type="first" r:id="rId18"/>
      <w:pgSz w:w="11900" w:h="16840"/>
      <w:pgMar w:top="686" w:right="1270" w:bottom="1440" w:left="1418"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965A5" w14:textId="77777777" w:rsidR="00794C17" w:rsidRDefault="00794C17" w:rsidP="00B85674">
      <w:r>
        <w:separator/>
      </w:r>
    </w:p>
  </w:endnote>
  <w:endnote w:type="continuationSeparator" w:id="0">
    <w:p w14:paraId="48228269" w14:textId="77777777" w:rsidR="00794C17" w:rsidRDefault="00794C17" w:rsidP="00B8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ProximaNova-Regular">
    <w:altName w:val="Times New Roman"/>
    <w:charset w:val="00"/>
    <w:family w:val="auto"/>
    <w:pitch w:val="default"/>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5A6A" w14:textId="77777777" w:rsidR="00794C17" w:rsidRDefault="00794C17" w:rsidP="00B85674">
      <w:r>
        <w:separator/>
      </w:r>
    </w:p>
  </w:footnote>
  <w:footnote w:type="continuationSeparator" w:id="0">
    <w:p w14:paraId="30498BD8" w14:textId="77777777" w:rsidR="00794C17" w:rsidRDefault="00794C17" w:rsidP="00B8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80BD" w14:textId="77777777" w:rsidR="00057F3E" w:rsidRDefault="00057F3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BFDF58"/>
    <w:multiLevelType w:val="hybridMultilevel"/>
    <w:tmpl w:val="D88D31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BFA9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012E6"/>
    <w:multiLevelType w:val="hybridMultilevel"/>
    <w:tmpl w:val="5EE28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B716F3"/>
    <w:multiLevelType w:val="hybridMultilevel"/>
    <w:tmpl w:val="4B821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84491E"/>
    <w:multiLevelType w:val="multilevel"/>
    <w:tmpl w:val="8AA8E30C"/>
    <w:numStyleLink w:val="EBAList"/>
  </w:abstractNum>
  <w:abstractNum w:abstractNumId="6" w15:restartNumberingAfterBreak="0">
    <w:nsid w:val="11E51F87"/>
    <w:multiLevelType w:val="hybridMultilevel"/>
    <w:tmpl w:val="4B320A30"/>
    <w:lvl w:ilvl="0" w:tplc="3E2EC5E4">
      <w:start w:val="1"/>
      <w:numFmt w:val="bullet"/>
      <w:lvlText w:val="o"/>
      <w:lvlJc w:val="left"/>
      <w:pPr>
        <w:tabs>
          <w:tab w:val="num" w:pos="720"/>
        </w:tabs>
        <w:ind w:left="720" w:hanging="360"/>
      </w:pPr>
      <w:rPr>
        <w:rFonts w:ascii="Courier New" w:hAnsi="Courier New" w:hint="default"/>
      </w:rPr>
    </w:lvl>
    <w:lvl w:ilvl="1" w:tplc="5388F59E">
      <w:start w:val="1"/>
      <w:numFmt w:val="bullet"/>
      <w:lvlText w:val="o"/>
      <w:lvlJc w:val="left"/>
      <w:pPr>
        <w:tabs>
          <w:tab w:val="num" w:pos="1440"/>
        </w:tabs>
        <w:ind w:left="1440" w:hanging="360"/>
      </w:pPr>
      <w:rPr>
        <w:rFonts w:ascii="Courier New" w:hAnsi="Courier New" w:hint="default"/>
      </w:rPr>
    </w:lvl>
    <w:lvl w:ilvl="2" w:tplc="589EFE62" w:tentative="1">
      <w:start w:val="1"/>
      <w:numFmt w:val="bullet"/>
      <w:lvlText w:val="o"/>
      <w:lvlJc w:val="left"/>
      <w:pPr>
        <w:tabs>
          <w:tab w:val="num" w:pos="2160"/>
        </w:tabs>
        <w:ind w:left="2160" w:hanging="360"/>
      </w:pPr>
      <w:rPr>
        <w:rFonts w:ascii="Courier New" w:hAnsi="Courier New" w:hint="default"/>
      </w:rPr>
    </w:lvl>
    <w:lvl w:ilvl="3" w:tplc="80DACB06" w:tentative="1">
      <w:start w:val="1"/>
      <w:numFmt w:val="bullet"/>
      <w:lvlText w:val="o"/>
      <w:lvlJc w:val="left"/>
      <w:pPr>
        <w:tabs>
          <w:tab w:val="num" w:pos="2880"/>
        </w:tabs>
        <w:ind w:left="2880" w:hanging="360"/>
      </w:pPr>
      <w:rPr>
        <w:rFonts w:ascii="Courier New" w:hAnsi="Courier New" w:hint="default"/>
      </w:rPr>
    </w:lvl>
    <w:lvl w:ilvl="4" w:tplc="4D50849E" w:tentative="1">
      <w:start w:val="1"/>
      <w:numFmt w:val="bullet"/>
      <w:lvlText w:val="o"/>
      <w:lvlJc w:val="left"/>
      <w:pPr>
        <w:tabs>
          <w:tab w:val="num" w:pos="3600"/>
        </w:tabs>
        <w:ind w:left="3600" w:hanging="360"/>
      </w:pPr>
      <w:rPr>
        <w:rFonts w:ascii="Courier New" w:hAnsi="Courier New" w:hint="default"/>
      </w:rPr>
    </w:lvl>
    <w:lvl w:ilvl="5" w:tplc="071885CA" w:tentative="1">
      <w:start w:val="1"/>
      <w:numFmt w:val="bullet"/>
      <w:lvlText w:val="o"/>
      <w:lvlJc w:val="left"/>
      <w:pPr>
        <w:tabs>
          <w:tab w:val="num" w:pos="4320"/>
        </w:tabs>
        <w:ind w:left="4320" w:hanging="360"/>
      </w:pPr>
      <w:rPr>
        <w:rFonts w:ascii="Courier New" w:hAnsi="Courier New" w:hint="default"/>
      </w:rPr>
    </w:lvl>
    <w:lvl w:ilvl="6" w:tplc="2B3E7270" w:tentative="1">
      <w:start w:val="1"/>
      <w:numFmt w:val="bullet"/>
      <w:lvlText w:val="o"/>
      <w:lvlJc w:val="left"/>
      <w:pPr>
        <w:tabs>
          <w:tab w:val="num" w:pos="5040"/>
        </w:tabs>
        <w:ind w:left="5040" w:hanging="360"/>
      </w:pPr>
      <w:rPr>
        <w:rFonts w:ascii="Courier New" w:hAnsi="Courier New" w:hint="default"/>
      </w:rPr>
    </w:lvl>
    <w:lvl w:ilvl="7" w:tplc="CACECBE6" w:tentative="1">
      <w:start w:val="1"/>
      <w:numFmt w:val="bullet"/>
      <w:lvlText w:val="o"/>
      <w:lvlJc w:val="left"/>
      <w:pPr>
        <w:tabs>
          <w:tab w:val="num" w:pos="5760"/>
        </w:tabs>
        <w:ind w:left="5760" w:hanging="360"/>
      </w:pPr>
      <w:rPr>
        <w:rFonts w:ascii="Courier New" w:hAnsi="Courier New" w:hint="default"/>
      </w:rPr>
    </w:lvl>
    <w:lvl w:ilvl="8" w:tplc="CBBA367E"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2EA4C81"/>
    <w:multiLevelType w:val="hybridMultilevel"/>
    <w:tmpl w:val="022EF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6C0D25"/>
    <w:multiLevelType w:val="hybridMultilevel"/>
    <w:tmpl w:val="5FC8F9D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9EC2EBE"/>
    <w:multiLevelType w:val="hybridMultilevel"/>
    <w:tmpl w:val="DAD257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E0436D"/>
    <w:multiLevelType w:val="hybridMultilevel"/>
    <w:tmpl w:val="4CFCE3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122D9F"/>
    <w:multiLevelType w:val="hybridMultilevel"/>
    <w:tmpl w:val="AF1EB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252624E"/>
    <w:multiLevelType w:val="hybridMultilevel"/>
    <w:tmpl w:val="4FEA5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3C3473"/>
    <w:multiLevelType w:val="hybridMultilevel"/>
    <w:tmpl w:val="B76E87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CF6BA1"/>
    <w:multiLevelType w:val="multilevel"/>
    <w:tmpl w:val="1B563932"/>
    <w:numStyleLink w:val="RKNumreradlista"/>
  </w:abstractNum>
  <w:abstractNum w:abstractNumId="15" w15:restartNumberingAfterBreak="0">
    <w:nsid w:val="3478111B"/>
    <w:multiLevelType w:val="multilevel"/>
    <w:tmpl w:val="8AA8E30C"/>
    <w:styleLink w:val="EBAList"/>
    <w:lvl w:ilvl="0">
      <w:start w:val="1"/>
      <w:numFmt w:val="decimal"/>
      <w:lvlText w:val="%1."/>
      <w:lvlJc w:val="left"/>
      <w:pPr>
        <w:ind w:left="2705" w:hanging="360"/>
      </w:pPr>
      <w:rPr>
        <w:rFonts w:ascii="Arial" w:hAnsi="Arial"/>
        <w:color w:val="D40A21" w:themeColor="text2"/>
        <w:sz w:val="20"/>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16" w15:restartNumberingAfterBreak="0">
    <w:nsid w:val="351C209B"/>
    <w:multiLevelType w:val="hybridMultilevel"/>
    <w:tmpl w:val="38128B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F3608C"/>
    <w:multiLevelType w:val="multilevel"/>
    <w:tmpl w:val="DC2AF596"/>
    <w:numStyleLink w:val="EBABulletList"/>
  </w:abstractNum>
  <w:abstractNum w:abstractNumId="19" w15:restartNumberingAfterBreak="0">
    <w:nsid w:val="3C123FA6"/>
    <w:multiLevelType w:val="hybridMultilevel"/>
    <w:tmpl w:val="F89871D6"/>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70774A"/>
    <w:multiLevelType w:val="multilevel"/>
    <w:tmpl w:val="1B563932"/>
    <w:numStyleLink w:val="RKNumreradlista"/>
  </w:abstractNum>
  <w:abstractNum w:abstractNumId="21" w15:restartNumberingAfterBreak="0">
    <w:nsid w:val="45521241"/>
    <w:multiLevelType w:val="multilevel"/>
    <w:tmpl w:val="DC2AF596"/>
    <w:styleLink w:val="EBABulletList"/>
    <w:lvl w:ilvl="0">
      <w:start w:val="1"/>
      <w:numFmt w:val="bullet"/>
      <w:lvlText w:val=""/>
      <w:lvlJc w:val="left"/>
      <w:pPr>
        <w:ind w:left="2705" w:hanging="360"/>
      </w:pPr>
      <w:rPr>
        <w:rFonts w:ascii="Symbol" w:hAnsi="Symbol" w:hint="default"/>
        <w:color w:val="D40A21" w:themeColor="text2"/>
      </w:rPr>
    </w:lvl>
    <w:lvl w:ilvl="1">
      <w:start w:val="1"/>
      <w:numFmt w:val="bullet"/>
      <w:lvlText w:val="o"/>
      <w:lvlJc w:val="left"/>
      <w:pPr>
        <w:ind w:left="3425" w:hanging="360"/>
      </w:pPr>
      <w:rPr>
        <w:rFonts w:ascii="Courier New" w:hAnsi="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22" w15:restartNumberingAfterBreak="0">
    <w:nsid w:val="4D1A25BE"/>
    <w:multiLevelType w:val="hybridMultilevel"/>
    <w:tmpl w:val="36A4B3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9B51AB"/>
    <w:multiLevelType w:val="hybridMultilevel"/>
    <w:tmpl w:val="F508B796"/>
    <w:lvl w:ilvl="0" w:tplc="263C506E">
      <w:start w:val="1"/>
      <w:numFmt w:val="decimal"/>
      <w:lvlText w:val="%1."/>
      <w:lvlJc w:val="left"/>
      <w:pPr>
        <w:ind w:left="720" w:hanging="360"/>
      </w:pPr>
      <w:rPr>
        <w:rFonts w:asciiTheme="minorHAnsi" w:hAnsiTheme="minorHAnsi" w:cstheme="minorBidi" w:hint="default"/>
        <w:i/>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CE56F6"/>
    <w:multiLevelType w:val="hybridMultilevel"/>
    <w:tmpl w:val="A8FA2EC4"/>
    <w:lvl w:ilvl="0" w:tplc="7F1E3D9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3F342F"/>
    <w:multiLevelType w:val="hybridMultilevel"/>
    <w:tmpl w:val="5C2A5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616692"/>
    <w:multiLevelType w:val="hybridMultilevel"/>
    <w:tmpl w:val="8AFEBA24"/>
    <w:lvl w:ilvl="0" w:tplc="A68E03B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7D0785"/>
    <w:multiLevelType w:val="hybridMultilevel"/>
    <w:tmpl w:val="CCC88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F836962"/>
    <w:multiLevelType w:val="hybridMultilevel"/>
    <w:tmpl w:val="21F05A76"/>
    <w:lvl w:ilvl="0" w:tplc="56EE667C">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18A2A2C"/>
    <w:multiLevelType w:val="hybridMultilevel"/>
    <w:tmpl w:val="05BA16A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61BE07B7"/>
    <w:multiLevelType w:val="hybridMultilevel"/>
    <w:tmpl w:val="32728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1F06CA4"/>
    <w:multiLevelType w:val="hybridMultilevel"/>
    <w:tmpl w:val="3CD63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7C0118"/>
    <w:multiLevelType w:val="hybridMultilevel"/>
    <w:tmpl w:val="6DEEE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527FC7"/>
    <w:multiLevelType w:val="hybridMultilevel"/>
    <w:tmpl w:val="05BA16A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704A1630"/>
    <w:multiLevelType w:val="hybridMultilevel"/>
    <w:tmpl w:val="AE741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322898"/>
    <w:multiLevelType w:val="multilevel"/>
    <w:tmpl w:val="186C6512"/>
    <w:numStyleLink w:val="Strecklistan"/>
  </w:abstractNum>
  <w:abstractNum w:abstractNumId="36" w15:restartNumberingAfterBreak="0">
    <w:nsid w:val="76AF5AC0"/>
    <w:multiLevelType w:val="hybridMultilevel"/>
    <w:tmpl w:val="05BA16A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37" w15:restartNumberingAfterBreak="0">
    <w:nsid w:val="7A1A7CC7"/>
    <w:multiLevelType w:val="hybridMultilevel"/>
    <w:tmpl w:val="3FE8F380"/>
    <w:lvl w:ilvl="0" w:tplc="56EE667C">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D2E0F1B"/>
    <w:multiLevelType w:val="hybridMultilevel"/>
    <w:tmpl w:val="39C833C4"/>
    <w:lvl w:ilvl="0" w:tplc="7074A1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5"/>
    <w:lvlOverride w:ilvl="0">
      <w:lvl w:ilvl="0">
        <w:start w:val="1"/>
        <w:numFmt w:val="decimal"/>
        <w:lvlText w:val="%1."/>
        <w:lvlJc w:val="left"/>
        <w:pPr>
          <w:ind w:left="2705" w:hanging="360"/>
        </w:pPr>
        <w:rPr>
          <w:rFonts w:ascii="Arial" w:hAnsi="Arial"/>
          <w:color w:val="D40A21" w:themeColor="text2"/>
          <w:sz w:val="20"/>
        </w:rPr>
      </w:lvl>
    </w:lvlOverride>
  </w:num>
  <w:num w:numId="3">
    <w:abstractNumId w:val="15"/>
  </w:num>
  <w:num w:numId="4">
    <w:abstractNumId w:val="21"/>
  </w:num>
  <w:num w:numId="5">
    <w:abstractNumId w:val="18"/>
  </w:num>
  <w:num w:numId="6">
    <w:abstractNumId w:val="11"/>
  </w:num>
  <w:num w:numId="7">
    <w:abstractNumId w:val="22"/>
  </w:num>
  <w:num w:numId="8">
    <w:abstractNumId w:val="25"/>
  </w:num>
  <w:num w:numId="9">
    <w:abstractNumId w:val="23"/>
  </w:num>
  <w:num w:numId="10">
    <w:abstractNumId w:val="19"/>
  </w:num>
  <w:num w:numId="11">
    <w:abstractNumId w:val="6"/>
  </w:num>
  <w:num w:numId="12">
    <w:abstractNumId w:val="31"/>
  </w:num>
  <w:num w:numId="13">
    <w:abstractNumId w:val="12"/>
  </w:num>
  <w:num w:numId="14">
    <w:abstractNumId w:val="32"/>
  </w:num>
  <w:num w:numId="15">
    <w:abstractNumId w:val="3"/>
  </w:num>
  <w:num w:numId="16">
    <w:abstractNumId w:val="26"/>
  </w:num>
  <w:num w:numId="17">
    <w:abstractNumId w:val="34"/>
  </w:num>
  <w:num w:numId="18">
    <w:abstractNumId w:val="4"/>
  </w:num>
  <w:num w:numId="19">
    <w:abstractNumId w:val="7"/>
  </w:num>
  <w:num w:numId="20">
    <w:abstractNumId w:val="24"/>
  </w:num>
  <w:num w:numId="21">
    <w:abstractNumId w:val="27"/>
  </w:num>
  <w:num w:numId="22">
    <w:abstractNumId w:val="30"/>
  </w:num>
  <w:num w:numId="23">
    <w:abstractNumId w:val="36"/>
  </w:num>
  <w:num w:numId="24">
    <w:abstractNumId w:val="29"/>
  </w:num>
  <w:num w:numId="25">
    <w:abstractNumId w:val="33"/>
  </w:num>
  <w:num w:numId="26">
    <w:abstractNumId w:val="9"/>
  </w:num>
  <w:num w:numId="27">
    <w:abstractNumId w:val="17"/>
  </w:num>
  <w:num w:numId="28">
    <w:abstractNumId w:val="2"/>
  </w:num>
  <w:num w:numId="29">
    <w:abstractNumId w:val="14"/>
  </w:num>
  <w:num w:numId="30">
    <w:abstractNumId w:val="35"/>
  </w:num>
  <w:num w:numId="31">
    <w:abstractNumId w:val="20"/>
  </w:num>
  <w:num w:numId="32">
    <w:abstractNumId w:val="10"/>
  </w:num>
  <w:num w:numId="33">
    <w:abstractNumId w:val="38"/>
  </w:num>
  <w:num w:numId="34">
    <w:abstractNumId w:val="8"/>
  </w:num>
  <w:num w:numId="35">
    <w:abstractNumId w:val="0"/>
  </w:num>
  <w:num w:numId="36">
    <w:abstractNumId w:val="16"/>
  </w:num>
  <w:num w:numId="37">
    <w:abstractNumId w:val="13"/>
  </w:num>
  <w:num w:numId="38">
    <w:abstractNumId w:val="3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F"/>
    <w:rsid w:val="0000082B"/>
    <w:rsid w:val="000041FE"/>
    <w:rsid w:val="00004651"/>
    <w:rsid w:val="00004BE2"/>
    <w:rsid w:val="00014B00"/>
    <w:rsid w:val="000243C5"/>
    <w:rsid w:val="00031820"/>
    <w:rsid w:val="00031B5A"/>
    <w:rsid w:val="00040530"/>
    <w:rsid w:val="000437EF"/>
    <w:rsid w:val="00045F1D"/>
    <w:rsid w:val="00050AF5"/>
    <w:rsid w:val="00053DB3"/>
    <w:rsid w:val="00057179"/>
    <w:rsid w:val="00057F3E"/>
    <w:rsid w:val="0006004D"/>
    <w:rsid w:val="0006132B"/>
    <w:rsid w:val="00065153"/>
    <w:rsid w:val="000704DE"/>
    <w:rsid w:val="00071620"/>
    <w:rsid w:val="00080891"/>
    <w:rsid w:val="000818AE"/>
    <w:rsid w:val="000906C7"/>
    <w:rsid w:val="00092912"/>
    <w:rsid w:val="00097D5D"/>
    <w:rsid w:val="000A354E"/>
    <w:rsid w:val="000A3DF3"/>
    <w:rsid w:val="000A6B15"/>
    <w:rsid w:val="000B6498"/>
    <w:rsid w:val="000B6B72"/>
    <w:rsid w:val="000C06A3"/>
    <w:rsid w:val="000C2C60"/>
    <w:rsid w:val="000C61F6"/>
    <w:rsid w:val="000C7395"/>
    <w:rsid w:val="000D0E68"/>
    <w:rsid w:val="000D3D1E"/>
    <w:rsid w:val="000D6047"/>
    <w:rsid w:val="000E563F"/>
    <w:rsid w:val="000F0AC3"/>
    <w:rsid w:val="000F2833"/>
    <w:rsid w:val="000F6014"/>
    <w:rsid w:val="000F691F"/>
    <w:rsid w:val="00106CA2"/>
    <w:rsid w:val="00114B99"/>
    <w:rsid w:val="00114CEA"/>
    <w:rsid w:val="001235DC"/>
    <w:rsid w:val="001246F5"/>
    <w:rsid w:val="0012483A"/>
    <w:rsid w:val="001314F1"/>
    <w:rsid w:val="001320C4"/>
    <w:rsid w:val="00133FAC"/>
    <w:rsid w:val="00137F25"/>
    <w:rsid w:val="00141A9C"/>
    <w:rsid w:val="00142F79"/>
    <w:rsid w:val="00143CF0"/>
    <w:rsid w:val="001442C9"/>
    <w:rsid w:val="00147C83"/>
    <w:rsid w:val="001523E5"/>
    <w:rsid w:val="00156A67"/>
    <w:rsid w:val="001575B5"/>
    <w:rsid w:val="00163538"/>
    <w:rsid w:val="00164337"/>
    <w:rsid w:val="0016511A"/>
    <w:rsid w:val="001651D7"/>
    <w:rsid w:val="00166F12"/>
    <w:rsid w:val="00167136"/>
    <w:rsid w:val="00170EA7"/>
    <w:rsid w:val="00174463"/>
    <w:rsid w:val="001862F4"/>
    <w:rsid w:val="001878A5"/>
    <w:rsid w:val="001878DF"/>
    <w:rsid w:val="00190979"/>
    <w:rsid w:val="001A17B0"/>
    <w:rsid w:val="001B1944"/>
    <w:rsid w:val="001B3421"/>
    <w:rsid w:val="001B38F2"/>
    <w:rsid w:val="001B6F84"/>
    <w:rsid w:val="001B7EB1"/>
    <w:rsid w:val="001C1686"/>
    <w:rsid w:val="001D153B"/>
    <w:rsid w:val="001E0DA8"/>
    <w:rsid w:val="001E20C9"/>
    <w:rsid w:val="001E232E"/>
    <w:rsid w:val="001F1B08"/>
    <w:rsid w:val="001F2F53"/>
    <w:rsid w:val="001F5B4A"/>
    <w:rsid w:val="001F6D76"/>
    <w:rsid w:val="001F7F1F"/>
    <w:rsid w:val="0020327D"/>
    <w:rsid w:val="00216445"/>
    <w:rsid w:val="00217474"/>
    <w:rsid w:val="00221230"/>
    <w:rsid w:val="00221290"/>
    <w:rsid w:val="00223568"/>
    <w:rsid w:val="002240CE"/>
    <w:rsid w:val="002275DE"/>
    <w:rsid w:val="00227B7D"/>
    <w:rsid w:val="0023222B"/>
    <w:rsid w:val="00236C1C"/>
    <w:rsid w:val="002418A8"/>
    <w:rsid w:val="002419BC"/>
    <w:rsid w:val="00242EC4"/>
    <w:rsid w:val="002431DA"/>
    <w:rsid w:val="002437B9"/>
    <w:rsid w:val="00244302"/>
    <w:rsid w:val="0025072F"/>
    <w:rsid w:val="00252CC8"/>
    <w:rsid w:val="0026188F"/>
    <w:rsid w:val="00263B1B"/>
    <w:rsid w:val="0026429B"/>
    <w:rsid w:val="00280E02"/>
    <w:rsid w:val="00282454"/>
    <w:rsid w:val="00284BF7"/>
    <w:rsid w:val="00285594"/>
    <w:rsid w:val="002876DC"/>
    <w:rsid w:val="002A3568"/>
    <w:rsid w:val="002A58E6"/>
    <w:rsid w:val="002A6F7E"/>
    <w:rsid w:val="002B038A"/>
    <w:rsid w:val="002B1FA7"/>
    <w:rsid w:val="002B3250"/>
    <w:rsid w:val="002B32F4"/>
    <w:rsid w:val="002B4D86"/>
    <w:rsid w:val="002B5C1A"/>
    <w:rsid w:val="002B5C3F"/>
    <w:rsid w:val="002C27D9"/>
    <w:rsid w:val="002C2D6B"/>
    <w:rsid w:val="002D33AD"/>
    <w:rsid w:val="002D6D08"/>
    <w:rsid w:val="002D77D7"/>
    <w:rsid w:val="002D7B46"/>
    <w:rsid w:val="002E1B11"/>
    <w:rsid w:val="002F7B01"/>
    <w:rsid w:val="003026AD"/>
    <w:rsid w:val="0030408D"/>
    <w:rsid w:val="00305DC8"/>
    <w:rsid w:val="003143C3"/>
    <w:rsid w:val="00324093"/>
    <w:rsid w:val="003254F4"/>
    <w:rsid w:val="00342539"/>
    <w:rsid w:val="00343E1A"/>
    <w:rsid w:val="0035153C"/>
    <w:rsid w:val="00351E1C"/>
    <w:rsid w:val="003545EA"/>
    <w:rsid w:val="00360783"/>
    <w:rsid w:val="00373971"/>
    <w:rsid w:val="00387D8E"/>
    <w:rsid w:val="003916BC"/>
    <w:rsid w:val="0039205F"/>
    <w:rsid w:val="003A10C9"/>
    <w:rsid w:val="003A57BD"/>
    <w:rsid w:val="003A582A"/>
    <w:rsid w:val="003A6320"/>
    <w:rsid w:val="003A7330"/>
    <w:rsid w:val="003B1387"/>
    <w:rsid w:val="003B5F58"/>
    <w:rsid w:val="003C6C9A"/>
    <w:rsid w:val="003D2D39"/>
    <w:rsid w:val="003E1113"/>
    <w:rsid w:val="003E4D53"/>
    <w:rsid w:val="003E549A"/>
    <w:rsid w:val="003E78CD"/>
    <w:rsid w:val="003F0225"/>
    <w:rsid w:val="003F0D96"/>
    <w:rsid w:val="0040358A"/>
    <w:rsid w:val="00404DAD"/>
    <w:rsid w:val="00406B30"/>
    <w:rsid w:val="004074FA"/>
    <w:rsid w:val="00407A22"/>
    <w:rsid w:val="00407F04"/>
    <w:rsid w:val="00411853"/>
    <w:rsid w:val="00411D94"/>
    <w:rsid w:val="00414CE0"/>
    <w:rsid w:val="004155AE"/>
    <w:rsid w:val="00415F09"/>
    <w:rsid w:val="004336C8"/>
    <w:rsid w:val="004339A3"/>
    <w:rsid w:val="0043558A"/>
    <w:rsid w:val="00437513"/>
    <w:rsid w:val="004433A3"/>
    <w:rsid w:val="00446E81"/>
    <w:rsid w:val="0044729A"/>
    <w:rsid w:val="00456136"/>
    <w:rsid w:val="004568FB"/>
    <w:rsid w:val="00457444"/>
    <w:rsid w:val="00457485"/>
    <w:rsid w:val="004577C3"/>
    <w:rsid w:val="004617D7"/>
    <w:rsid w:val="004671E9"/>
    <w:rsid w:val="00470348"/>
    <w:rsid w:val="00473EFC"/>
    <w:rsid w:val="004740D7"/>
    <w:rsid w:val="00474C44"/>
    <w:rsid w:val="00477292"/>
    <w:rsid w:val="004777E8"/>
    <w:rsid w:val="00480D4C"/>
    <w:rsid w:val="00481392"/>
    <w:rsid w:val="00483AF6"/>
    <w:rsid w:val="00490C96"/>
    <w:rsid w:val="00490D56"/>
    <w:rsid w:val="00492EF7"/>
    <w:rsid w:val="00495740"/>
    <w:rsid w:val="00497E58"/>
    <w:rsid w:val="004A21C8"/>
    <w:rsid w:val="004A2504"/>
    <w:rsid w:val="004A6C37"/>
    <w:rsid w:val="004B525C"/>
    <w:rsid w:val="004B7FFA"/>
    <w:rsid w:val="004C7BCD"/>
    <w:rsid w:val="004D26E1"/>
    <w:rsid w:val="004D325E"/>
    <w:rsid w:val="004D484B"/>
    <w:rsid w:val="004E1924"/>
    <w:rsid w:val="004E4B15"/>
    <w:rsid w:val="004F2D0A"/>
    <w:rsid w:val="004F3941"/>
    <w:rsid w:val="004F3CA4"/>
    <w:rsid w:val="004F49BB"/>
    <w:rsid w:val="004F5C47"/>
    <w:rsid w:val="004F7109"/>
    <w:rsid w:val="00504496"/>
    <w:rsid w:val="005110F1"/>
    <w:rsid w:val="00511FA6"/>
    <w:rsid w:val="00520455"/>
    <w:rsid w:val="00527609"/>
    <w:rsid w:val="00542744"/>
    <w:rsid w:val="00543B38"/>
    <w:rsid w:val="00555F20"/>
    <w:rsid w:val="005709E2"/>
    <w:rsid w:val="00576F2A"/>
    <w:rsid w:val="00586418"/>
    <w:rsid w:val="005A072D"/>
    <w:rsid w:val="005A1EE6"/>
    <w:rsid w:val="005A347D"/>
    <w:rsid w:val="005A4D7C"/>
    <w:rsid w:val="005B2DF8"/>
    <w:rsid w:val="005C19DF"/>
    <w:rsid w:val="005C295F"/>
    <w:rsid w:val="005C4FE4"/>
    <w:rsid w:val="005C7164"/>
    <w:rsid w:val="005D15CD"/>
    <w:rsid w:val="005D74F2"/>
    <w:rsid w:val="005E17AC"/>
    <w:rsid w:val="005E3F2C"/>
    <w:rsid w:val="005F71B8"/>
    <w:rsid w:val="0060276F"/>
    <w:rsid w:val="006038A8"/>
    <w:rsid w:val="0061221B"/>
    <w:rsid w:val="00616A9C"/>
    <w:rsid w:val="00622979"/>
    <w:rsid w:val="00632993"/>
    <w:rsid w:val="006334DB"/>
    <w:rsid w:val="00635EC7"/>
    <w:rsid w:val="00637382"/>
    <w:rsid w:val="00646900"/>
    <w:rsid w:val="00651D39"/>
    <w:rsid w:val="006554D2"/>
    <w:rsid w:val="00660BDA"/>
    <w:rsid w:val="00661A2F"/>
    <w:rsid w:val="006660B6"/>
    <w:rsid w:val="00666AE9"/>
    <w:rsid w:val="006820F5"/>
    <w:rsid w:val="00687792"/>
    <w:rsid w:val="00695C24"/>
    <w:rsid w:val="006A102A"/>
    <w:rsid w:val="006A26B5"/>
    <w:rsid w:val="006A6C40"/>
    <w:rsid w:val="006B20E0"/>
    <w:rsid w:val="006B22DE"/>
    <w:rsid w:val="006B544D"/>
    <w:rsid w:val="006B5743"/>
    <w:rsid w:val="006B7EEF"/>
    <w:rsid w:val="006C7CC9"/>
    <w:rsid w:val="006D3B22"/>
    <w:rsid w:val="006D55AE"/>
    <w:rsid w:val="006E24D9"/>
    <w:rsid w:val="006F05B9"/>
    <w:rsid w:val="006F0642"/>
    <w:rsid w:val="006F488C"/>
    <w:rsid w:val="006F4BFB"/>
    <w:rsid w:val="006F6872"/>
    <w:rsid w:val="00723A17"/>
    <w:rsid w:val="00725B17"/>
    <w:rsid w:val="0072755F"/>
    <w:rsid w:val="007310EC"/>
    <w:rsid w:val="0073597B"/>
    <w:rsid w:val="00736B43"/>
    <w:rsid w:val="007409DA"/>
    <w:rsid w:val="00741EB4"/>
    <w:rsid w:val="007530A3"/>
    <w:rsid w:val="00755A58"/>
    <w:rsid w:val="00770410"/>
    <w:rsid w:val="007707F2"/>
    <w:rsid w:val="00781E80"/>
    <w:rsid w:val="007848F8"/>
    <w:rsid w:val="00786DC1"/>
    <w:rsid w:val="00793177"/>
    <w:rsid w:val="007945F9"/>
    <w:rsid w:val="00794C17"/>
    <w:rsid w:val="00795A40"/>
    <w:rsid w:val="007A0EDF"/>
    <w:rsid w:val="007A4031"/>
    <w:rsid w:val="007C130E"/>
    <w:rsid w:val="007C339C"/>
    <w:rsid w:val="007C4FC0"/>
    <w:rsid w:val="007C78C1"/>
    <w:rsid w:val="007D1D50"/>
    <w:rsid w:val="007D3BE4"/>
    <w:rsid w:val="007E3479"/>
    <w:rsid w:val="007E42F1"/>
    <w:rsid w:val="007E5418"/>
    <w:rsid w:val="007F0A7D"/>
    <w:rsid w:val="007F4CB0"/>
    <w:rsid w:val="007F6047"/>
    <w:rsid w:val="007F6B99"/>
    <w:rsid w:val="008042DD"/>
    <w:rsid w:val="00805542"/>
    <w:rsid w:val="0081000B"/>
    <w:rsid w:val="0081123F"/>
    <w:rsid w:val="008123A8"/>
    <w:rsid w:val="008135CD"/>
    <w:rsid w:val="00817DFE"/>
    <w:rsid w:val="0082730F"/>
    <w:rsid w:val="0083123A"/>
    <w:rsid w:val="00841A2E"/>
    <w:rsid w:val="00852668"/>
    <w:rsid w:val="00855782"/>
    <w:rsid w:val="00862740"/>
    <w:rsid w:val="008674DB"/>
    <w:rsid w:val="008742CA"/>
    <w:rsid w:val="00874F9B"/>
    <w:rsid w:val="0088130A"/>
    <w:rsid w:val="00892763"/>
    <w:rsid w:val="00892861"/>
    <w:rsid w:val="00895631"/>
    <w:rsid w:val="008A0A01"/>
    <w:rsid w:val="008A0BC7"/>
    <w:rsid w:val="008A6B91"/>
    <w:rsid w:val="008A7D80"/>
    <w:rsid w:val="008B1E16"/>
    <w:rsid w:val="008C27AA"/>
    <w:rsid w:val="008C3FBB"/>
    <w:rsid w:val="008C60D7"/>
    <w:rsid w:val="008D0FE0"/>
    <w:rsid w:val="008D116B"/>
    <w:rsid w:val="008D6FE7"/>
    <w:rsid w:val="008F0A60"/>
    <w:rsid w:val="008F4AF7"/>
    <w:rsid w:val="008F6778"/>
    <w:rsid w:val="008F7A21"/>
    <w:rsid w:val="00904FB6"/>
    <w:rsid w:val="00912F2C"/>
    <w:rsid w:val="0092763E"/>
    <w:rsid w:val="00927906"/>
    <w:rsid w:val="009313C1"/>
    <w:rsid w:val="00942CD9"/>
    <w:rsid w:val="00944DCB"/>
    <w:rsid w:val="00945F3F"/>
    <w:rsid w:val="009515F5"/>
    <w:rsid w:val="00960362"/>
    <w:rsid w:val="00963616"/>
    <w:rsid w:val="00965784"/>
    <w:rsid w:val="0097561B"/>
    <w:rsid w:val="00982D2F"/>
    <w:rsid w:val="0098535D"/>
    <w:rsid w:val="009913FD"/>
    <w:rsid w:val="009922F4"/>
    <w:rsid w:val="009925AA"/>
    <w:rsid w:val="009940B0"/>
    <w:rsid w:val="009A027A"/>
    <w:rsid w:val="009A1A3A"/>
    <w:rsid w:val="009A6371"/>
    <w:rsid w:val="009A7D7A"/>
    <w:rsid w:val="009B31DE"/>
    <w:rsid w:val="009B4467"/>
    <w:rsid w:val="009C3377"/>
    <w:rsid w:val="009D03D2"/>
    <w:rsid w:val="009D1AA7"/>
    <w:rsid w:val="009D1EAB"/>
    <w:rsid w:val="009D5D45"/>
    <w:rsid w:val="009E0501"/>
    <w:rsid w:val="009E7820"/>
    <w:rsid w:val="009F037B"/>
    <w:rsid w:val="009F28BC"/>
    <w:rsid w:val="00A000A3"/>
    <w:rsid w:val="00A018C4"/>
    <w:rsid w:val="00A051D5"/>
    <w:rsid w:val="00A101A1"/>
    <w:rsid w:val="00A108C2"/>
    <w:rsid w:val="00A10BB7"/>
    <w:rsid w:val="00A110EB"/>
    <w:rsid w:val="00A150A4"/>
    <w:rsid w:val="00A23214"/>
    <w:rsid w:val="00A35F14"/>
    <w:rsid w:val="00A44CDD"/>
    <w:rsid w:val="00A51EFE"/>
    <w:rsid w:val="00A55689"/>
    <w:rsid w:val="00A57689"/>
    <w:rsid w:val="00A60CF2"/>
    <w:rsid w:val="00A615B1"/>
    <w:rsid w:val="00A66317"/>
    <w:rsid w:val="00A73F94"/>
    <w:rsid w:val="00A73FF2"/>
    <w:rsid w:val="00A801BC"/>
    <w:rsid w:val="00A81BCC"/>
    <w:rsid w:val="00A8263B"/>
    <w:rsid w:val="00A87486"/>
    <w:rsid w:val="00A9142E"/>
    <w:rsid w:val="00A92744"/>
    <w:rsid w:val="00A928C7"/>
    <w:rsid w:val="00A93F37"/>
    <w:rsid w:val="00A94137"/>
    <w:rsid w:val="00A95A68"/>
    <w:rsid w:val="00A97E60"/>
    <w:rsid w:val="00AA39DB"/>
    <w:rsid w:val="00AA77B8"/>
    <w:rsid w:val="00AB041B"/>
    <w:rsid w:val="00AB2146"/>
    <w:rsid w:val="00AB76B9"/>
    <w:rsid w:val="00AB7A82"/>
    <w:rsid w:val="00AC076E"/>
    <w:rsid w:val="00AC54D7"/>
    <w:rsid w:val="00AD407F"/>
    <w:rsid w:val="00AD6CC2"/>
    <w:rsid w:val="00AE5312"/>
    <w:rsid w:val="00AF617D"/>
    <w:rsid w:val="00B14E1D"/>
    <w:rsid w:val="00B1797A"/>
    <w:rsid w:val="00B21FC1"/>
    <w:rsid w:val="00B23A73"/>
    <w:rsid w:val="00B33760"/>
    <w:rsid w:val="00B37A0E"/>
    <w:rsid w:val="00B43C10"/>
    <w:rsid w:val="00B45C7E"/>
    <w:rsid w:val="00B4618C"/>
    <w:rsid w:val="00B47618"/>
    <w:rsid w:val="00B50ABB"/>
    <w:rsid w:val="00B54BA4"/>
    <w:rsid w:val="00B56E60"/>
    <w:rsid w:val="00B62264"/>
    <w:rsid w:val="00B70D8D"/>
    <w:rsid w:val="00B711D4"/>
    <w:rsid w:val="00B811B9"/>
    <w:rsid w:val="00B833D6"/>
    <w:rsid w:val="00B84628"/>
    <w:rsid w:val="00B85674"/>
    <w:rsid w:val="00B91D72"/>
    <w:rsid w:val="00B93D34"/>
    <w:rsid w:val="00B94431"/>
    <w:rsid w:val="00BA3FF5"/>
    <w:rsid w:val="00BA63D0"/>
    <w:rsid w:val="00BA7A31"/>
    <w:rsid w:val="00BB132A"/>
    <w:rsid w:val="00BB3AF8"/>
    <w:rsid w:val="00BB59A1"/>
    <w:rsid w:val="00BB729E"/>
    <w:rsid w:val="00BB7B12"/>
    <w:rsid w:val="00BC13ED"/>
    <w:rsid w:val="00BC3E41"/>
    <w:rsid w:val="00BC516B"/>
    <w:rsid w:val="00BD1EDC"/>
    <w:rsid w:val="00BD54F4"/>
    <w:rsid w:val="00BD78D6"/>
    <w:rsid w:val="00BE1086"/>
    <w:rsid w:val="00BE24EF"/>
    <w:rsid w:val="00BE74B9"/>
    <w:rsid w:val="00BF63DD"/>
    <w:rsid w:val="00BF6965"/>
    <w:rsid w:val="00BF7306"/>
    <w:rsid w:val="00BF7804"/>
    <w:rsid w:val="00BF783A"/>
    <w:rsid w:val="00C12ABC"/>
    <w:rsid w:val="00C22643"/>
    <w:rsid w:val="00C2268E"/>
    <w:rsid w:val="00C25AD2"/>
    <w:rsid w:val="00C30B6A"/>
    <w:rsid w:val="00C42F56"/>
    <w:rsid w:val="00C44058"/>
    <w:rsid w:val="00C701A5"/>
    <w:rsid w:val="00C75029"/>
    <w:rsid w:val="00C76275"/>
    <w:rsid w:val="00C82893"/>
    <w:rsid w:val="00C84E49"/>
    <w:rsid w:val="00C9029F"/>
    <w:rsid w:val="00C923FF"/>
    <w:rsid w:val="00C96FB1"/>
    <w:rsid w:val="00CA2308"/>
    <w:rsid w:val="00CA6037"/>
    <w:rsid w:val="00CC0953"/>
    <w:rsid w:val="00CD549C"/>
    <w:rsid w:val="00CD55E0"/>
    <w:rsid w:val="00CE4198"/>
    <w:rsid w:val="00CE5ECC"/>
    <w:rsid w:val="00CE6D5B"/>
    <w:rsid w:val="00CF2CEB"/>
    <w:rsid w:val="00CF3EA1"/>
    <w:rsid w:val="00D041B5"/>
    <w:rsid w:val="00D07C0D"/>
    <w:rsid w:val="00D2310D"/>
    <w:rsid w:val="00D245C8"/>
    <w:rsid w:val="00D25895"/>
    <w:rsid w:val="00D26709"/>
    <w:rsid w:val="00D3009F"/>
    <w:rsid w:val="00D36669"/>
    <w:rsid w:val="00D45660"/>
    <w:rsid w:val="00D458CA"/>
    <w:rsid w:val="00D479E6"/>
    <w:rsid w:val="00D53810"/>
    <w:rsid w:val="00D60094"/>
    <w:rsid w:val="00D64F64"/>
    <w:rsid w:val="00D66923"/>
    <w:rsid w:val="00D71E2D"/>
    <w:rsid w:val="00D74B12"/>
    <w:rsid w:val="00D77567"/>
    <w:rsid w:val="00D942F2"/>
    <w:rsid w:val="00DA0A4C"/>
    <w:rsid w:val="00DA5C51"/>
    <w:rsid w:val="00DB1CD0"/>
    <w:rsid w:val="00DB513F"/>
    <w:rsid w:val="00DC5A4C"/>
    <w:rsid w:val="00DC6C0D"/>
    <w:rsid w:val="00DE5A93"/>
    <w:rsid w:val="00DE70FA"/>
    <w:rsid w:val="00DF04BA"/>
    <w:rsid w:val="00DF0A03"/>
    <w:rsid w:val="00DF3628"/>
    <w:rsid w:val="00DF5F31"/>
    <w:rsid w:val="00E00734"/>
    <w:rsid w:val="00E0390F"/>
    <w:rsid w:val="00E0677F"/>
    <w:rsid w:val="00E13B1E"/>
    <w:rsid w:val="00E2205C"/>
    <w:rsid w:val="00E269E4"/>
    <w:rsid w:val="00E277CF"/>
    <w:rsid w:val="00E304E4"/>
    <w:rsid w:val="00E33B2D"/>
    <w:rsid w:val="00E353A1"/>
    <w:rsid w:val="00E368ED"/>
    <w:rsid w:val="00E40B07"/>
    <w:rsid w:val="00E43B58"/>
    <w:rsid w:val="00E4438E"/>
    <w:rsid w:val="00E56CB4"/>
    <w:rsid w:val="00E624A5"/>
    <w:rsid w:val="00E63368"/>
    <w:rsid w:val="00E63A66"/>
    <w:rsid w:val="00E74166"/>
    <w:rsid w:val="00E74317"/>
    <w:rsid w:val="00E87203"/>
    <w:rsid w:val="00E9052E"/>
    <w:rsid w:val="00E9116D"/>
    <w:rsid w:val="00E91505"/>
    <w:rsid w:val="00E933D1"/>
    <w:rsid w:val="00E95E5E"/>
    <w:rsid w:val="00EA37C4"/>
    <w:rsid w:val="00EB4345"/>
    <w:rsid w:val="00EB70A3"/>
    <w:rsid w:val="00EB7263"/>
    <w:rsid w:val="00EE3DFB"/>
    <w:rsid w:val="00EE4D63"/>
    <w:rsid w:val="00EE6F3C"/>
    <w:rsid w:val="00EE7EFA"/>
    <w:rsid w:val="00EF1003"/>
    <w:rsid w:val="00EF1AEF"/>
    <w:rsid w:val="00EF1DD1"/>
    <w:rsid w:val="00EF20D4"/>
    <w:rsid w:val="00EF2AA0"/>
    <w:rsid w:val="00EF34BB"/>
    <w:rsid w:val="00F017B7"/>
    <w:rsid w:val="00F107FB"/>
    <w:rsid w:val="00F16259"/>
    <w:rsid w:val="00F1659B"/>
    <w:rsid w:val="00F20EE2"/>
    <w:rsid w:val="00F2197E"/>
    <w:rsid w:val="00F329C9"/>
    <w:rsid w:val="00F34655"/>
    <w:rsid w:val="00F4479E"/>
    <w:rsid w:val="00F5061B"/>
    <w:rsid w:val="00F50742"/>
    <w:rsid w:val="00F51102"/>
    <w:rsid w:val="00F51BD5"/>
    <w:rsid w:val="00F546C3"/>
    <w:rsid w:val="00F56314"/>
    <w:rsid w:val="00F60965"/>
    <w:rsid w:val="00F62953"/>
    <w:rsid w:val="00F63760"/>
    <w:rsid w:val="00F73204"/>
    <w:rsid w:val="00F82083"/>
    <w:rsid w:val="00F87549"/>
    <w:rsid w:val="00F91AC7"/>
    <w:rsid w:val="00F922DA"/>
    <w:rsid w:val="00F92845"/>
    <w:rsid w:val="00F95632"/>
    <w:rsid w:val="00FA7D9B"/>
    <w:rsid w:val="00FB3EAE"/>
    <w:rsid w:val="00FB7CD5"/>
    <w:rsid w:val="00FC243A"/>
    <w:rsid w:val="00FC63C8"/>
    <w:rsid w:val="00FD36EC"/>
    <w:rsid w:val="00FE573B"/>
    <w:rsid w:val="00FF1043"/>
    <w:rsid w:val="00FF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38D6D3"/>
  <w14:defaultImageDpi w14:val="300"/>
  <w15:docId w15:val="{13A462A5-54C5-4412-A219-B46A341F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BAParagraph"/>
    <w:qFormat/>
  </w:style>
  <w:style w:type="paragraph" w:styleId="Rubrik1">
    <w:name w:val="heading 1"/>
    <w:basedOn w:val="Normal"/>
    <w:next w:val="Normal"/>
    <w:link w:val="Rubrik1Char"/>
    <w:uiPriority w:val="9"/>
    <w:qFormat/>
    <w:rsid w:val="004777E8"/>
    <w:pPr>
      <w:keepNext/>
      <w:keepLines/>
      <w:spacing w:before="480"/>
      <w:outlineLvl w:val="0"/>
    </w:pPr>
    <w:rPr>
      <w:rFonts w:asciiTheme="majorHAnsi" w:eastAsiaTheme="majorEastAsia" w:hAnsiTheme="majorHAnsi" w:cstheme="majorBidi"/>
      <w:b/>
      <w:bCs/>
      <w:color w:val="960717" w:themeColor="accent1" w:themeShade="B5"/>
      <w:sz w:val="32"/>
      <w:szCs w:val="32"/>
    </w:rPr>
  </w:style>
  <w:style w:type="paragraph" w:styleId="Rubrik2">
    <w:name w:val="heading 2"/>
    <w:basedOn w:val="Normal"/>
    <w:next w:val="Normal"/>
    <w:link w:val="Rubrik2Char"/>
    <w:uiPriority w:val="9"/>
    <w:unhideWhenUsed/>
    <w:qFormat/>
    <w:rsid w:val="00542744"/>
    <w:pPr>
      <w:keepNext/>
      <w:keepLines/>
      <w:spacing w:before="40"/>
      <w:outlineLvl w:val="1"/>
    </w:pPr>
    <w:rPr>
      <w:rFonts w:asciiTheme="majorHAnsi" w:eastAsiaTheme="majorEastAsia" w:hAnsiTheme="majorHAnsi" w:cstheme="majorBidi"/>
      <w:color w:val="9E0718" w:themeColor="accent1" w:themeShade="BF"/>
      <w:sz w:val="26"/>
      <w:szCs w:val="26"/>
    </w:rPr>
  </w:style>
  <w:style w:type="paragraph" w:styleId="Rubrik3">
    <w:name w:val="heading 3"/>
    <w:basedOn w:val="Normal"/>
    <w:next w:val="Normal"/>
    <w:link w:val="Rubrik3Char"/>
    <w:uiPriority w:val="9"/>
    <w:unhideWhenUsed/>
    <w:qFormat/>
    <w:rsid w:val="00542744"/>
    <w:pPr>
      <w:keepNext/>
      <w:keepLines/>
      <w:spacing w:before="40"/>
      <w:outlineLvl w:val="2"/>
    </w:pPr>
    <w:rPr>
      <w:rFonts w:asciiTheme="majorHAnsi" w:eastAsiaTheme="majorEastAsia" w:hAnsiTheme="majorHAnsi" w:cstheme="majorBidi"/>
      <w:color w:val="690510" w:themeColor="accent1" w:themeShade="7F"/>
    </w:rPr>
  </w:style>
  <w:style w:type="paragraph" w:styleId="Rubrik4">
    <w:name w:val="heading 4"/>
    <w:basedOn w:val="Normal"/>
    <w:next w:val="Normal"/>
    <w:link w:val="Rubrik4Char"/>
    <w:uiPriority w:val="9"/>
    <w:unhideWhenUsed/>
    <w:qFormat/>
    <w:rsid w:val="005C19DF"/>
    <w:pPr>
      <w:keepNext/>
      <w:keepLines/>
      <w:spacing w:before="40"/>
      <w:outlineLvl w:val="3"/>
    </w:pPr>
    <w:rPr>
      <w:rFonts w:asciiTheme="majorHAnsi" w:eastAsiaTheme="majorEastAsia" w:hAnsiTheme="majorHAnsi" w:cstheme="majorBidi"/>
      <w:i/>
      <w:iCs/>
      <w:color w:val="9E071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AParagraph">
    <w:name w:val="EBA Paragraph"/>
    <w:basedOn w:val="Normal"/>
    <w:autoRedefine/>
    <w:qFormat/>
    <w:rsid w:val="00141A9C"/>
    <w:rPr>
      <w:rFonts w:eastAsia="MS Gothic" w:cs="Arial"/>
      <w:noProof/>
      <w:color w:val="121212"/>
      <w:sz w:val="20"/>
      <w:szCs w:val="20"/>
    </w:rPr>
  </w:style>
  <w:style w:type="paragraph" w:customStyle="1" w:styleId="EBADocumentTitle">
    <w:name w:val="EBA Document Title"/>
    <w:basedOn w:val="Normal"/>
    <w:qFormat/>
    <w:rsid w:val="00474C44"/>
    <w:pPr>
      <w:spacing w:after="160"/>
      <w:ind w:left="1985"/>
    </w:pPr>
    <w:rPr>
      <w:rFonts w:asciiTheme="majorHAnsi" w:hAnsiTheme="majorHAnsi"/>
      <w:color w:val="E0E0E0" w:themeColor="accent4"/>
      <w:sz w:val="60"/>
      <w:szCs w:val="60"/>
    </w:rPr>
  </w:style>
  <w:style w:type="paragraph" w:styleId="Sidhuvud">
    <w:name w:val="header"/>
    <w:basedOn w:val="Normal"/>
    <w:link w:val="SidhuvudChar"/>
    <w:uiPriority w:val="99"/>
    <w:unhideWhenUsed/>
    <w:rsid w:val="00B85674"/>
    <w:pPr>
      <w:tabs>
        <w:tab w:val="center" w:pos="4320"/>
        <w:tab w:val="right" w:pos="8640"/>
      </w:tabs>
    </w:pPr>
  </w:style>
  <w:style w:type="character" w:customStyle="1" w:styleId="SidhuvudChar">
    <w:name w:val="Sidhuvud Char"/>
    <w:basedOn w:val="Standardstycketeckensnitt"/>
    <w:link w:val="Sidhuvud"/>
    <w:uiPriority w:val="99"/>
    <w:rsid w:val="00B85674"/>
  </w:style>
  <w:style w:type="paragraph" w:styleId="Sidfot">
    <w:name w:val="footer"/>
    <w:basedOn w:val="Normal"/>
    <w:link w:val="SidfotChar"/>
    <w:uiPriority w:val="99"/>
    <w:unhideWhenUsed/>
    <w:rsid w:val="00B85674"/>
    <w:pPr>
      <w:tabs>
        <w:tab w:val="center" w:pos="4320"/>
        <w:tab w:val="right" w:pos="8640"/>
      </w:tabs>
    </w:pPr>
  </w:style>
  <w:style w:type="character" w:customStyle="1" w:styleId="SidfotChar">
    <w:name w:val="Sidfot Char"/>
    <w:basedOn w:val="Standardstycketeckensnitt"/>
    <w:link w:val="Sidfot"/>
    <w:uiPriority w:val="99"/>
    <w:rsid w:val="00B85674"/>
  </w:style>
  <w:style w:type="table" w:styleId="Tabellrutnt">
    <w:name w:val="Table Grid"/>
    <w:basedOn w:val="Normaltabell"/>
    <w:uiPriority w:val="39"/>
    <w:rsid w:val="0047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777E8"/>
    <w:rPr>
      <w:rFonts w:asciiTheme="majorHAnsi" w:eastAsiaTheme="majorEastAsia" w:hAnsiTheme="majorHAnsi" w:cstheme="majorBidi"/>
      <w:b/>
      <w:bCs/>
      <w:color w:val="960717" w:themeColor="accent1" w:themeShade="B5"/>
      <w:sz w:val="32"/>
      <w:szCs w:val="32"/>
    </w:rPr>
  </w:style>
  <w:style w:type="paragraph" w:styleId="Innehllsfrteckningsrubrik">
    <w:name w:val="TOC Heading"/>
    <w:basedOn w:val="Rubrik1"/>
    <w:next w:val="Normal"/>
    <w:uiPriority w:val="39"/>
    <w:unhideWhenUsed/>
    <w:qFormat/>
    <w:rsid w:val="004777E8"/>
    <w:pPr>
      <w:spacing w:line="276" w:lineRule="auto"/>
      <w:outlineLvl w:val="9"/>
    </w:pPr>
    <w:rPr>
      <w:color w:val="9E0718" w:themeColor="accent1" w:themeShade="BF"/>
      <w:sz w:val="28"/>
      <w:szCs w:val="28"/>
    </w:rPr>
  </w:style>
  <w:style w:type="paragraph" w:styleId="Ballongtext">
    <w:name w:val="Balloon Text"/>
    <w:basedOn w:val="Normal"/>
    <w:link w:val="BallongtextChar"/>
    <w:uiPriority w:val="99"/>
    <w:semiHidden/>
    <w:unhideWhenUsed/>
    <w:rsid w:val="004777E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77E8"/>
    <w:rPr>
      <w:rFonts w:ascii="Lucida Grande" w:hAnsi="Lucida Grande" w:cs="Lucida Grande"/>
      <w:sz w:val="18"/>
      <w:szCs w:val="18"/>
    </w:rPr>
  </w:style>
  <w:style w:type="paragraph" w:styleId="Innehll1">
    <w:name w:val="toc 1"/>
    <w:basedOn w:val="Normal"/>
    <w:next w:val="Normal"/>
    <w:autoRedefine/>
    <w:uiPriority w:val="39"/>
    <w:semiHidden/>
    <w:unhideWhenUsed/>
    <w:rsid w:val="004777E8"/>
    <w:pPr>
      <w:spacing w:before="120"/>
    </w:pPr>
    <w:rPr>
      <w:rFonts w:cstheme="minorHAnsi"/>
      <w:b/>
    </w:rPr>
  </w:style>
  <w:style w:type="paragraph" w:styleId="Innehll2">
    <w:name w:val="toc 2"/>
    <w:basedOn w:val="Normal"/>
    <w:next w:val="Normal"/>
    <w:autoRedefine/>
    <w:uiPriority w:val="39"/>
    <w:semiHidden/>
    <w:unhideWhenUsed/>
    <w:rsid w:val="004777E8"/>
    <w:pPr>
      <w:ind w:left="240"/>
    </w:pPr>
    <w:rPr>
      <w:rFonts w:cstheme="minorHAnsi"/>
      <w:b/>
      <w:sz w:val="22"/>
      <w:szCs w:val="22"/>
    </w:rPr>
  </w:style>
  <w:style w:type="paragraph" w:styleId="Innehll3">
    <w:name w:val="toc 3"/>
    <w:basedOn w:val="Normal"/>
    <w:next w:val="Normal"/>
    <w:autoRedefine/>
    <w:uiPriority w:val="39"/>
    <w:semiHidden/>
    <w:unhideWhenUsed/>
    <w:rsid w:val="004777E8"/>
    <w:pPr>
      <w:ind w:left="480"/>
    </w:pPr>
    <w:rPr>
      <w:rFonts w:cstheme="minorHAnsi"/>
      <w:sz w:val="22"/>
      <w:szCs w:val="22"/>
    </w:rPr>
  </w:style>
  <w:style w:type="paragraph" w:styleId="Innehll4">
    <w:name w:val="toc 4"/>
    <w:basedOn w:val="Normal"/>
    <w:next w:val="Normal"/>
    <w:autoRedefine/>
    <w:uiPriority w:val="39"/>
    <w:semiHidden/>
    <w:unhideWhenUsed/>
    <w:rsid w:val="004777E8"/>
    <w:pPr>
      <w:ind w:left="720"/>
    </w:pPr>
    <w:rPr>
      <w:rFonts w:cstheme="minorHAnsi"/>
      <w:sz w:val="20"/>
      <w:szCs w:val="20"/>
    </w:rPr>
  </w:style>
  <w:style w:type="paragraph" w:styleId="Innehll5">
    <w:name w:val="toc 5"/>
    <w:basedOn w:val="Normal"/>
    <w:next w:val="Normal"/>
    <w:autoRedefine/>
    <w:uiPriority w:val="39"/>
    <w:semiHidden/>
    <w:unhideWhenUsed/>
    <w:rsid w:val="004777E8"/>
    <w:pPr>
      <w:ind w:left="960"/>
    </w:pPr>
    <w:rPr>
      <w:rFonts w:cstheme="minorHAnsi"/>
      <w:sz w:val="20"/>
      <w:szCs w:val="20"/>
    </w:rPr>
  </w:style>
  <w:style w:type="paragraph" w:styleId="Innehll6">
    <w:name w:val="toc 6"/>
    <w:basedOn w:val="Normal"/>
    <w:next w:val="Normal"/>
    <w:autoRedefine/>
    <w:uiPriority w:val="39"/>
    <w:semiHidden/>
    <w:unhideWhenUsed/>
    <w:rsid w:val="004777E8"/>
    <w:pPr>
      <w:ind w:left="1200"/>
    </w:pPr>
    <w:rPr>
      <w:rFonts w:cstheme="minorHAnsi"/>
      <w:sz w:val="20"/>
      <w:szCs w:val="20"/>
    </w:rPr>
  </w:style>
  <w:style w:type="paragraph" w:styleId="Innehll7">
    <w:name w:val="toc 7"/>
    <w:basedOn w:val="Normal"/>
    <w:next w:val="Normal"/>
    <w:autoRedefine/>
    <w:uiPriority w:val="39"/>
    <w:semiHidden/>
    <w:unhideWhenUsed/>
    <w:rsid w:val="004777E8"/>
    <w:pPr>
      <w:ind w:left="1440"/>
    </w:pPr>
    <w:rPr>
      <w:rFonts w:cstheme="minorHAnsi"/>
      <w:sz w:val="20"/>
      <w:szCs w:val="20"/>
    </w:rPr>
  </w:style>
  <w:style w:type="paragraph" w:styleId="Innehll8">
    <w:name w:val="toc 8"/>
    <w:basedOn w:val="Normal"/>
    <w:next w:val="Normal"/>
    <w:autoRedefine/>
    <w:uiPriority w:val="39"/>
    <w:semiHidden/>
    <w:unhideWhenUsed/>
    <w:rsid w:val="004777E8"/>
    <w:pPr>
      <w:ind w:left="1680"/>
    </w:pPr>
    <w:rPr>
      <w:rFonts w:cstheme="minorHAnsi"/>
      <w:sz w:val="20"/>
      <w:szCs w:val="20"/>
    </w:rPr>
  </w:style>
  <w:style w:type="paragraph" w:styleId="Innehll9">
    <w:name w:val="toc 9"/>
    <w:basedOn w:val="Normal"/>
    <w:next w:val="Normal"/>
    <w:autoRedefine/>
    <w:uiPriority w:val="39"/>
    <w:semiHidden/>
    <w:unhideWhenUsed/>
    <w:rsid w:val="004777E8"/>
    <w:pPr>
      <w:ind w:left="1920"/>
    </w:pPr>
    <w:rPr>
      <w:rFonts w:cstheme="minorHAnsi"/>
      <w:sz w:val="20"/>
      <w:szCs w:val="20"/>
    </w:rPr>
  </w:style>
  <w:style w:type="character" w:styleId="Hyperlnk">
    <w:name w:val="Hyperlink"/>
    <w:basedOn w:val="Standardstycketeckensnitt"/>
    <w:uiPriority w:val="99"/>
    <w:unhideWhenUsed/>
    <w:rsid w:val="002B32F4"/>
    <w:rPr>
      <w:color w:val="131313" w:themeColor="hyperlink"/>
      <w:u w:val="single"/>
    </w:rPr>
  </w:style>
  <w:style w:type="numbering" w:customStyle="1" w:styleId="EBAList">
    <w:name w:val="EBA List"/>
    <w:uiPriority w:val="99"/>
    <w:rsid w:val="008A7D80"/>
    <w:pPr>
      <w:numPr>
        <w:numId w:val="3"/>
      </w:numPr>
    </w:pPr>
  </w:style>
  <w:style w:type="numbering" w:customStyle="1" w:styleId="EBABulletList">
    <w:name w:val="EBA Bullet List"/>
    <w:uiPriority w:val="99"/>
    <w:rsid w:val="008A7D80"/>
    <w:pPr>
      <w:numPr>
        <w:numId w:val="4"/>
      </w:numPr>
    </w:pPr>
  </w:style>
  <w:style w:type="table" w:customStyle="1" w:styleId="MediumShading1-Accent31">
    <w:name w:val="Medium Shading 1 - Accent 31"/>
    <w:basedOn w:val="Normaltabell"/>
    <w:next w:val="Mellanmrkskuggning1-dekorfrg3"/>
    <w:uiPriority w:val="63"/>
    <w:rsid w:val="008A7D80"/>
    <w:pPr>
      <w:ind w:left="2160"/>
    </w:pPr>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8A7D80"/>
    <w:tblPr>
      <w:tblStyleRowBandSize w:val="1"/>
      <w:tblStyleColBandSize w:val="1"/>
      <w:tbl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single" w:sz="8" w:space="0" w:color="A5A5A5" w:themeColor="accent3" w:themeTint="BF"/>
      </w:tblBorders>
    </w:tblPr>
    <w:tblStylePr w:type="firstRow">
      <w:pPr>
        <w:spacing w:before="0" w:after="0" w:line="240" w:lineRule="auto"/>
      </w:pPr>
      <w:rPr>
        <w:b/>
        <w:bCs/>
        <w:color w:val="EDEEE0" w:themeColor="background1"/>
      </w:rPr>
      <w:tblPr/>
      <w:tcPr>
        <w:tcBorders>
          <w:top w:val="single" w:sz="8"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shd w:val="clear" w:color="auto" w:fill="888888" w:themeFill="accent3"/>
      </w:tcPr>
    </w:tblStylePr>
    <w:tblStylePr w:type="lastRow">
      <w:pPr>
        <w:spacing w:before="0" w:after="0" w:line="240" w:lineRule="auto"/>
      </w:pPr>
      <w:rPr>
        <w:b/>
        <w:bCs/>
      </w:rPr>
      <w:tblPr/>
      <w:tcPr>
        <w:tcBorders>
          <w:top w:val="double" w:sz="6" w:space="0" w:color="A5A5A5" w:themeColor="accent3" w:themeTint="BF"/>
          <w:left w:val="single" w:sz="8" w:space="0" w:color="A5A5A5" w:themeColor="accent3" w:themeTint="BF"/>
          <w:bottom w:val="single" w:sz="8" w:space="0" w:color="A5A5A5" w:themeColor="accent3" w:themeTint="BF"/>
          <w:right w:val="single" w:sz="8" w:space="0" w:color="A5A5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1E1" w:themeFill="accent3" w:themeFillTint="3F"/>
      </w:tcPr>
    </w:tblStylePr>
    <w:tblStylePr w:type="band1Horz">
      <w:tblPr/>
      <w:tcPr>
        <w:tcBorders>
          <w:insideH w:val="nil"/>
          <w:insideV w:val="nil"/>
        </w:tcBorders>
        <w:shd w:val="clear" w:color="auto" w:fill="E1E1E1" w:themeFill="accent3" w:themeFillTint="3F"/>
      </w:tcPr>
    </w:tblStylePr>
    <w:tblStylePr w:type="band2Horz">
      <w:tblPr/>
      <w:tcPr>
        <w:tcBorders>
          <w:insideH w:val="nil"/>
          <w:insideV w:val="nil"/>
        </w:tcBorders>
      </w:tcPr>
    </w:tblStylePr>
  </w:style>
  <w:style w:type="paragraph" w:customStyle="1" w:styleId="EBAQuote">
    <w:name w:val="EBA Quote"/>
    <w:basedOn w:val="Normal"/>
    <w:next w:val="EBAParagraph"/>
    <w:qFormat/>
    <w:rsid w:val="00504496"/>
    <w:pPr>
      <w:spacing w:before="120" w:after="280" w:line="360" w:lineRule="auto"/>
      <w:jc w:val="center"/>
    </w:pPr>
    <w:rPr>
      <w:rFonts w:ascii="Georgia" w:eastAsia="MS Gothic" w:hAnsi="Georgia" w:cs="Arial"/>
      <w:i/>
      <w:noProof/>
      <w:color w:val="BFBFBF"/>
      <w:szCs w:val="20"/>
    </w:rPr>
  </w:style>
  <w:style w:type="paragraph" w:customStyle="1" w:styleId="EBATable">
    <w:name w:val="EBA Table"/>
    <w:basedOn w:val="Normal"/>
    <w:qFormat/>
    <w:rsid w:val="00504496"/>
    <w:rPr>
      <w:rFonts w:ascii="Arial Narrow" w:eastAsia="MS Gothic" w:hAnsi="Arial Narrow" w:cs="Times New Roman"/>
      <w:b/>
      <w:bCs/>
      <w:color w:val="919194"/>
      <w:sz w:val="20"/>
      <w:szCs w:val="20"/>
    </w:rPr>
  </w:style>
  <w:style w:type="paragraph" w:customStyle="1" w:styleId="EBAHeadline2">
    <w:name w:val="EBA Headline 2"/>
    <w:basedOn w:val="Normal"/>
    <w:next w:val="EBAParagraph"/>
    <w:qFormat/>
    <w:rsid w:val="00504496"/>
    <w:pPr>
      <w:spacing w:after="160" w:line="288" w:lineRule="auto"/>
    </w:pPr>
    <w:rPr>
      <w:rFonts w:ascii="Arial Narrow" w:eastAsia="MS Gothic" w:hAnsi="Arial Narrow" w:cs="Times New Roman"/>
      <w:color w:val="D73F32"/>
      <w:sz w:val="28"/>
      <w:szCs w:val="44"/>
    </w:rPr>
  </w:style>
  <w:style w:type="paragraph" w:customStyle="1" w:styleId="EBAHeadline1">
    <w:name w:val="EBA Headline 1"/>
    <w:basedOn w:val="Normal"/>
    <w:next w:val="EBAParagraph"/>
    <w:autoRedefine/>
    <w:qFormat/>
    <w:rsid w:val="00BF63DD"/>
    <w:pPr>
      <w:spacing w:after="160"/>
      <w:jc w:val="center"/>
    </w:pPr>
    <w:rPr>
      <w:rFonts w:ascii="Arial Narrow" w:eastAsia="MS Gothic" w:hAnsi="Arial Narrow" w:cs="Times New Roman"/>
      <w:b/>
      <w:color w:val="4A4A4C"/>
      <w:sz w:val="40"/>
      <w:szCs w:val="40"/>
    </w:rPr>
  </w:style>
  <w:style w:type="paragraph" w:customStyle="1" w:styleId="EBASubtitle">
    <w:name w:val="EBA Subtitle"/>
    <w:basedOn w:val="Normal"/>
    <w:next w:val="EBAParagraph"/>
    <w:qFormat/>
    <w:rsid w:val="00A92744"/>
    <w:pPr>
      <w:spacing w:after="160" w:line="288" w:lineRule="auto"/>
      <w:jc w:val="center"/>
    </w:pPr>
    <w:rPr>
      <w:rFonts w:ascii="Arial Narrow" w:eastAsia="MS Gothic" w:hAnsi="Arial Narrow" w:cs="Times New Roman"/>
      <w:color w:val="D73F32"/>
      <w:sz w:val="44"/>
      <w:szCs w:val="44"/>
    </w:rPr>
  </w:style>
  <w:style w:type="paragraph" w:customStyle="1" w:styleId="EBATitle">
    <w:name w:val="EBA Title"/>
    <w:basedOn w:val="Rubrik"/>
    <w:next w:val="EBAParagraph"/>
    <w:qFormat/>
    <w:rsid w:val="00527609"/>
    <w:pPr>
      <w:pBdr>
        <w:bottom w:val="none" w:sz="0" w:space="0" w:color="auto"/>
      </w:pBdr>
      <w:spacing w:after="160" w:line="360" w:lineRule="auto"/>
      <w:jc w:val="center"/>
    </w:pPr>
    <w:rPr>
      <w:rFonts w:ascii="Arial" w:eastAsia="MS Gothic" w:hAnsi="Arial" w:cs="Times New Roman"/>
      <w:b/>
      <w:bCs/>
      <w:color w:val="4A4A4C"/>
      <w:sz w:val="44"/>
      <w:szCs w:val="44"/>
    </w:rPr>
  </w:style>
  <w:style w:type="paragraph" w:customStyle="1" w:styleId="Avsndare">
    <w:name w:val="Avsändare"/>
    <w:basedOn w:val="Normal"/>
    <w:rsid w:val="00770410"/>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eastAsia="Times New Roman" w:hAnsi="TradeGothic" w:cs="Times New Roman"/>
      <w:i/>
      <w:sz w:val="18"/>
      <w:szCs w:val="20"/>
    </w:rPr>
  </w:style>
  <w:style w:type="paragraph" w:styleId="Rubrik">
    <w:name w:val="Title"/>
    <w:basedOn w:val="Normal"/>
    <w:next w:val="Normal"/>
    <w:link w:val="RubrikChar"/>
    <w:uiPriority w:val="10"/>
    <w:qFormat/>
    <w:rsid w:val="000B6498"/>
    <w:pPr>
      <w:pBdr>
        <w:bottom w:val="single" w:sz="8" w:space="4" w:color="D40A21" w:themeColor="accent1"/>
      </w:pBdr>
      <w:spacing w:after="300"/>
      <w:contextualSpacing/>
    </w:pPr>
    <w:rPr>
      <w:rFonts w:asciiTheme="majorHAnsi" w:eastAsiaTheme="majorEastAsia" w:hAnsiTheme="majorHAnsi" w:cstheme="majorBidi"/>
      <w:color w:val="9E0718" w:themeColor="text2" w:themeShade="BF"/>
      <w:spacing w:val="5"/>
      <w:kern w:val="28"/>
      <w:sz w:val="52"/>
      <w:szCs w:val="52"/>
    </w:rPr>
  </w:style>
  <w:style w:type="character" w:customStyle="1" w:styleId="RubrikChar">
    <w:name w:val="Rubrik Char"/>
    <w:basedOn w:val="Standardstycketeckensnitt"/>
    <w:link w:val="Rubrik"/>
    <w:uiPriority w:val="10"/>
    <w:rsid w:val="000B6498"/>
    <w:rPr>
      <w:rFonts w:asciiTheme="majorHAnsi" w:eastAsiaTheme="majorEastAsia" w:hAnsiTheme="majorHAnsi" w:cstheme="majorBidi"/>
      <w:color w:val="9E0718" w:themeColor="text2" w:themeShade="BF"/>
      <w:spacing w:val="5"/>
      <w:kern w:val="28"/>
      <w:sz w:val="52"/>
      <w:szCs w:val="52"/>
    </w:rPr>
  </w:style>
  <w:style w:type="paragraph" w:customStyle="1" w:styleId="RKnormal">
    <w:name w:val="RKnormal"/>
    <w:basedOn w:val="Normal"/>
    <w:rsid w:val="00982D2F"/>
    <w:pPr>
      <w:tabs>
        <w:tab w:val="left" w:pos="709"/>
        <w:tab w:val="left" w:pos="2835"/>
      </w:tabs>
      <w:overflowPunct w:val="0"/>
      <w:autoSpaceDE w:val="0"/>
      <w:autoSpaceDN w:val="0"/>
      <w:adjustRightInd w:val="0"/>
      <w:spacing w:line="240" w:lineRule="atLeast"/>
      <w:textAlignment w:val="baseline"/>
    </w:pPr>
    <w:rPr>
      <w:rFonts w:ascii="OrigGarmnd BT" w:eastAsia="Times New Roman" w:hAnsi="OrigGarmnd BT" w:cs="Times New Roman"/>
      <w:szCs w:val="20"/>
    </w:rPr>
  </w:style>
  <w:style w:type="paragraph" w:customStyle="1" w:styleId="RKrubrik">
    <w:name w:val="RKrubrik"/>
    <w:basedOn w:val="RKnormal"/>
    <w:next w:val="RKnormal"/>
    <w:rsid w:val="00982D2F"/>
    <w:pPr>
      <w:keepNext/>
      <w:tabs>
        <w:tab w:val="left" w:pos="1134"/>
      </w:tabs>
      <w:spacing w:before="360" w:after="120"/>
    </w:pPr>
    <w:rPr>
      <w:rFonts w:ascii="TradeGothic" w:hAnsi="TradeGothic"/>
      <w:b/>
      <w:sz w:val="22"/>
    </w:rPr>
  </w:style>
  <w:style w:type="character" w:styleId="Kommentarsreferens">
    <w:name w:val="annotation reference"/>
    <w:basedOn w:val="Standardstycketeckensnitt"/>
    <w:uiPriority w:val="99"/>
    <w:semiHidden/>
    <w:unhideWhenUsed/>
    <w:rsid w:val="001651D7"/>
    <w:rPr>
      <w:sz w:val="16"/>
      <w:szCs w:val="16"/>
    </w:rPr>
  </w:style>
  <w:style w:type="paragraph" w:styleId="Kommentarer">
    <w:name w:val="annotation text"/>
    <w:basedOn w:val="Normal"/>
    <w:link w:val="KommentarerChar"/>
    <w:uiPriority w:val="99"/>
    <w:semiHidden/>
    <w:unhideWhenUsed/>
    <w:rsid w:val="001651D7"/>
    <w:rPr>
      <w:sz w:val="20"/>
      <w:szCs w:val="20"/>
    </w:rPr>
  </w:style>
  <w:style w:type="character" w:customStyle="1" w:styleId="KommentarerChar">
    <w:name w:val="Kommentarer Char"/>
    <w:basedOn w:val="Standardstycketeckensnitt"/>
    <w:link w:val="Kommentarer"/>
    <w:uiPriority w:val="99"/>
    <w:semiHidden/>
    <w:rsid w:val="001651D7"/>
    <w:rPr>
      <w:sz w:val="20"/>
      <w:szCs w:val="20"/>
    </w:rPr>
  </w:style>
  <w:style w:type="paragraph" w:styleId="Kommentarsmne">
    <w:name w:val="annotation subject"/>
    <w:basedOn w:val="Kommentarer"/>
    <w:next w:val="Kommentarer"/>
    <w:link w:val="KommentarsmneChar"/>
    <w:uiPriority w:val="99"/>
    <w:semiHidden/>
    <w:unhideWhenUsed/>
    <w:rsid w:val="001651D7"/>
    <w:rPr>
      <w:b/>
      <w:bCs/>
    </w:rPr>
  </w:style>
  <w:style w:type="character" w:customStyle="1" w:styleId="KommentarsmneChar">
    <w:name w:val="Kommentarsämne Char"/>
    <w:basedOn w:val="KommentarerChar"/>
    <w:link w:val="Kommentarsmne"/>
    <w:uiPriority w:val="99"/>
    <w:semiHidden/>
    <w:rsid w:val="001651D7"/>
    <w:rPr>
      <w:b/>
      <w:bCs/>
      <w:sz w:val="20"/>
      <w:szCs w:val="20"/>
    </w:rPr>
  </w:style>
  <w:style w:type="character" w:customStyle="1" w:styleId="Olstomnmnande1">
    <w:name w:val="Olöst omnämnande1"/>
    <w:basedOn w:val="Standardstycketeckensnitt"/>
    <w:uiPriority w:val="99"/>
    <w:rsid w:val="008B1E16"/>
    <w:rPr>
      <w:color w:val="808080"/>
      <w:shd w:val="clear" w:color="auto" w:fill="E6E6E6"/>
    </w:rPr>
  </w:style>
  <w:style w:type="table" w:customStyle="1" w:styleId="Oformateradtabell21">
    <w:name w:val="Oformaterad tabell 21"/>
    <w:basedOn w:val="Normaltabell"/>
    <w:uiPriority w:val="42"/>
    <w:rsid w:val="0043558A"/>
    <w:tblPr>
      <w:tblStyleRowBandSize w:val="1"/>
      <w:tblStyleColBandSize w:val="1"/>
      <w:tblBorders>
        <w:top w:val="single" w:sz="4" w:space="0" w:color="888888" w:themeColor="text1" w:themeTint="80"/>
        <w:bottom w:val="single" w:sz="4" w:space="0" w:color="888888" w:themeColor="text1" w:themeTint="80"/>
      </w:tblBorders>
    </w:tblPr>
    <w:tblStylePr w:type="firstRow">
      <w:rPr>
        <w:b/>
        <w:bCs/>
      </w:rPr>
      <w:tblPr/>
      <w:tcPr>
        <w:tcBorders>
          <w:bottom w:val="single" w:sz="4" w:space="0" w:color="888888" w:themeColor="text1" w:themeTint="80"/>
        </w:tcBorders>
      </w:tcPr>
    </w:tblStylePr>
    <w:tblStylePr w:type="lastRow">
      <w:rPr>
        <w:b/>
        <w:bCs/>
      </w:rPr>
      <w:tblPr/>
      <w:tcPr>
        <w:tcBorders>
          <w:top w:val="single" w:sz="4" w:space="0" w:color="888888" w:themeColor="text1" w:themeTint="80"/>
        </w:tcBorders>
      </w:tcPr>
    </w:tblStylePr>
    <w:tblStylePr w:type="firstCol">
      <w:rPr>
        <w:b/>
        <w:bCs/>
      </w:rPr>
    </w:tblStylePr>
    <w:tblStylePr w:type="lastCol">
      <w:rPr>
        <w:b/>
        <w:bCs/>
      </w:rPr>
    </w:tblStylePr>
    <w:tblStylePr w:type="band1Vert">
      <w:tblPr/>
      <w:tcPr>
        <w:tcBorders>
          <w:left w:val="single" w:sz="4" w:space="0" w:color="888888" w:themeColor="text1" w:themeTint="80"/>
          <w:right w:val="single" w:sz="4" w:space="0" w:color="888888" w:themeColor="text1" w:themeTint="80"/>
        </w:tcBorders>
      </w:tcPr>
    </w:tblStylePr>
    <w:tblStylePr w:type="band2Vert">
      <w:tblPr/>
      <w:tcPr>
        <w:tcBorders>
          <w:left w:val="single" w:sz="4" w:space="0" w:color="888888" w:themeColor="text1" w:themeTint="80"/>
          <w:right w:val="single" w:sz="4" w:space="0" w:color="888888" w:themeColor="text1" w:themeTint="80"/>
        </w:tcBorders>
      </w:tcPr>
    </w:tblStylePr>
    <w:tblStylePr w:type="band1Horz">
      <w:tblPr/>
      <w:tcPr>
        <w:tcBorders>
          <w:top w:val="single" w:sz="4" w:space="0" w:color="888888" w:themeColor="text1" w:themeTint="80"/>
          <w:bottom w:val="single" w:sz="4" w:space="0" w:color="888888" w:themeColor="text1" w:themeTint="80"/>
        </w:tcBorders>
      </w:tcPr>
    </w:tblStylePr>
  </w:style>
  <w:style w:type="paragraph" w:customStyle="1" w:styleId="Default">
    <w:name w:val="Default"/>
    <w:rsid w:val="0043558A"/>
    <w:pPr>
      <w:autoSpaceDE w:val="0"/>
      <w:autoSpaceDN w:val="0"/>
      <w:adjustRightInd w:val="0"/>
    </w:pPr>
    <w:rPr>
      <w:rFonts w:ascii="OrigGarmnd BT" w:hAnsi="OrigGarmnd BT" w:cs="OrigGarmnd BT"/>
      <w:color w:val="000000"/>
    </w:rPr>
  </w:style>
  <w:style w:type="character" w:customStyle="1" w:styleId="Rubrik2Char">
    <w:name w:val="Rubrik 2 Char"/>
    <w:basedOn w:val="Standardstycketeckensnitt"/>
    <w:link w:val="Rubrik2"/>
    <w:uiPriority w:val="9"/>
    <w:rsid w:val="00542744"/>
    <w:rPr>
      <w:rFonts w:asciiTheme="majorHAnsi" w:eastAsiaTheme="majorEastAsia" w:hAnsiTheme="majorHAnsi" w:cstheme="majorBidi"/>
      <w:color w:val="9E0718" w:themeColor="accent1" w:themeShade="BF"/>
      <w:sz w:val="26"/>
      <w:szCs w:val="26"/>
    </w:rPr>
  </w:style>
  <w:style w:type="character" w:customStyle="1" w:styleId="Rubrik3Char">
    <w:name w:val="Rubrik 3 Char"/>
    <w:basedOn w:val="Standardstycketeckensnitt"/>
    <w:link w:val="Rubrik3"/>
    <w:uiPriority w:val="9"/>
    <w:rsid w:val="00542744"/>
    <w:rPr>
      <w:rFonts w:asciiTheme="majorHAnsi" w:eastAsiaTheme="majorEastAsia" w:hAnsiTheme="majorHAnsi" w:cstheme="majorBidi"/>
      <w:color w:val="690510" w:themeColor="accent1" w:themeShade="7F"/>
    </w:rPr>
  </w:style>
  <w:style w:type="paragraph" w:styleId="Liststycke">
    <w:name w:val="List Paragraph"/>
    <w:basedOn w:val="Normal"/>
    <w:uiPriority w:val="34"/>
    <w:qFormat/>
    <w:rsid w:val="00542744"/>
    <w:pPr>
      <w:ind w:left="720"/>
      <w:contextualSpacing/>
    </w:pPr>
    <w:rPr>
      <w:rFonts w:ascii="Calibri" w:eastAsiaTheme="minorHAnsi" w:hAnsi="Calibri" w:cs="Times New Roman"/>
      <w:sz w:val="22"/>
      <w:szCs w:val="22"/>
    </w:rPr>
  </w:style>
  <w:style w:type="table" w:customStyle="1" w:styleId="Tabellrutntljust1">
    <w:name w:val="Tabellrutnät ljust1"/>
    <w:basedOn w:val="Normaltabell"/>
    <w:uiPriority w:val="40"/>
    <w:rsid w:val="00542744"/>
    <w:rPr>
      <w:rFonts w:eastAsiaTheme="minorHAnsi"/>
      <w:sz w:val="22"/>
      <w:szCs w:val="22"/>
    </w:rPr>
    <w:tblPr>
      <w:tblBorders>
        <w:top w:val="single" w:sz="4" w:space="0" w:color="C1C595" w:themeColor="background1" w:themeShade="BF"/>
        <w:left w:val="single" w:sz="4" w:space="0" w:color="C1C595" w:themeColor="background1" w:themeShade="BF"/>
        <w:bottom w:val="single" w:sz="4" w:space="0" w:color="C1C595" w:themeColor="background1" w:themeShade="BF"/>
        <w:right w:val="single" w:sz="4" w:space="0" w:color="C1C595" w:themeColor="background1" w:themeShade="BF"/>
        <w:insideH w:val="single" w:sz="4" w:space="0" w:color="C1C595" w:themeColor="background1" w:themeShade="BF"/>
        <w:insideV w:val="single" w:sz="4" w:space="0" w:color="C1C595" w:themeColor="background1" w:themeShade="BF"/>
      </w:tblBorders>
    </w:tblPr>
  </w:style>
  <w:style w:type="paragraph" w:styleId="Fotnotstext">
    <w:name w:val="footnote text"/>
    <w:basedOn w:val="Normal"/>
    <w:link w:val="FotnotstextChar"/>
    <w:uiPriority w:val="99"/>
    <w:semiHidden/>
    <w:unhideWhenUsed/>
    <w:rsid w:val="00E4438E"/>
    <w:rPr>
      <w:sz w:val="20"/>
      <w:szCs w:val="20"/>
    </w:rPr>
  </w:style>
  <w:style w:type="character" w:customStyle="1" w:styleId="FotnotstextChar">
    <w:name w:val="Fotnotstext Char"/>
    <w:basedOn w:val="Standardstycketeckensnitt"/>
    <w:link w:val="Fotnotstext"/>
    <w:uiPriority w:val="99"/>
    <w:semiHidden/>
    <w:rsid w:val="00E4438E"/>
    <w:rPr>
      <w:sz w:val="20"/>
      <w:szCs w:val="20"/>
    </w:rPr>
  </w:style>
  <w:style w:type="character" w:styleId="Fotnotsreferens">
    <w:name w:val="footnote reference"/>
    <w:basedOn w:val="Standardstycketeckensnitt"/>
    <w:uiPriority w:val="99"/>
    <w:semiHidden/>
    <w:unhideWhenUsed/>
    <w:rsid w:val="00E4438E"/>
    <w:rPr>
      <w:vertAlign w:val="superscript"/>
    </w:rPr>
  </w:style>
  <w:style w:type="character" w:styleId="AnvndHyperlnk">
    <w:name w:val="FollowedHyperlink"/>
    <w:basedOn w:val="Standardstycketeckensnitt"/>
    <w:uiPriority w:val="99"/>
    <w:semiHidden/>
    <w:unhideWhenUsed/>
    <w:rsid w:val="00755A58"/>
    <w:rPr>
      <w:color w:val="F66570" w:themeColor="followedHyperlink"/>
      <w:u w:val="single"/>
    </w:rPr>
  </w:style>
  <w:style w:type="character" w:styleId="Olstomnmnande">
    <w:name w:val="Unresolved Mention"/>
    <w:basedOn w:val="Standardstycketeckensnitt"/>
    <w:uiPriority w:val="99"/>
    <w:semiHidden/>
    <w:unhideWhenUsed/>
    <w:rsid w:val="00D458CA"/>
    <w:rPr>
      <w:color w:val="808080"/>
      <w:shd w:val="clear" w:color="auto" w:fill="E6E6E6"/>
    </w:rPr>
  </w:style>
  <w:style w:type="character" w:customStyle="1" w:styleId="A5">
    <w:name w:val="A5"/>
    <w:uiPriority w:val="99"/>
    <w:rsid w:val="001B3421"/>
    <w:rPr>
      <w:rFonts w:cs="Trade Gothic LT Std"/>
      <w:b/>
      <w:bCs/>
      <w:color w:val="000000"/>
      <w:sz w:val="22"/>
      <w:szCs w:val="22"/>
    </w:rPr>
  </w:style>
  <w:style w:type="character" w:customStyle="1" w:styleId="A4">
    <w:name w:val="A4"/>
    <w:uiPriority w:val="99"/>
    <w:rsid w:val="001B3421"/>
    <w:rPr>
      <w:rFonts w:cs="Trade Gothic LT Std"/>
      <w:color w:val="000000"/>
      <w:sz w:val="16"/>
      <w:szCs w:val="16"/>
    </w:rPr>
  </w:style>
  <w:style w:type="paragraph" w:customStyle="1" w:styleId="Pa6">
    <w:name w:val="Pa6"/>
    <w:basedOn w:val="Normal"/>
    <w:next w:val="Normal"/>
    <w:uiPriority w:val="99"/>
    <w:rsid w:val="001B3421"/>
    <w:pPr>
      <w:autoSpaceDE w:val="0"/>
      <w:autoSpaceDN w:val="0"/>
      <w:adjustRightInd w:val="0"/>
      <w:spacing w:line="241" w:lineRule="atLeast"/>
    </w:pPr>
    <w:rPr>
      <w:rFonts w:ascii="Trade Gothic LT Std" w:eastAsiaTheme="minorHAnsi" w:hAnsi="Trade Gothic LT Std"/>
    </w:rPr>
  </w:style>
  <w:style w:type="paragraph" w:styleId="Oformateradtext">
    <w:name w:val="Plain Text"/>
    <w:basedOn w:val="Normal"/>
    <w:link w:val="OformateradtextChar"/>
    <w:uiPriority w:val="99"/>
    <w:unhideWhenUsed/>
    <w:rsid w:val="00661A2F"/>
    <w:rPr>
      <w:rFonts w:ascii="Calibri" w:eastAsia="Times New Roman" w:hAnsi="Calibri" w:cs="Calibri"/>
      <w:sz w:val="22"/>
      <w:szCs w:val="21"/>
      <w:lang w:eastAsia="sv-SE"/>
    </w:rPr>
  </w:style>
  <w:style w:type="character" w:customStyle="1" w:styleId="OformateradtextChar">
    <w:name w:val="Oformaterad text Char"/>
    <w:basedOn w:val="Standardstycketeckensnitt"/>
    <w:link w:val="Oformateradtext"/>
    <w:uiPriority w:val="99"/>
    <w:rsid w:val="00661A2F"/>
    <w:rPr>
      <w:rFonts w:ascii="Calibri" w:eastAsia="Times New Roman" w:hAnsi="Calibri" w:cs="Calibri"/>
      <w:sz w:val="22"/>
      <w:szCs w:val="21"/>
      <w:lang w:eastAsia="sv-SE"/>
    </w:rPr>
  </w:style>
  <w:style w:type="character" w:customStyle="1" w:styleId="tlid-translation">
    <w:name w:val="tlid-translation"/>
    <w:basedOn w:val="Standardstycketeckensnitt"/>
    <w:rsid w:val="002F7B01"/>
  </w:style>
  <w:style w:type="paragraph" w:styleId="Numreradlista">
    <w:name w:val="List Number"/>
    <w:basedOn w:val="Normal"/>
    <w:uiPriority w:val="6"/>
    <w:rsid w:val="00EF20D4"/>
    <w:pPr>
      <w:numPr>
        <w:numId w:val="31"/>
      </w:numPr>
      <w:spacing w:after="100" w:line="276" w:lineRule="auto"/>
    </w:pPr>
    <w:rPr>
      <w:rFonts w:eastAsiaTheme="minorHAnsi"/>
      <w:sz w:val="25"/>
      <w:szCs w:val="25"/>
    </w:rPr>
  </w:style>
  <w:style w:type="paragraph" w:styleId="Numreradlista2">
    <w:name w:val="List Number 2"/>
    <w:basedOn w:val="Normal"/>
    <w:uiPriority w:val="6"/>
    <w:semiHidden/>
    <w:rsid w:val="00EF20D4"/>
    <w:pPr>
      <w:numPr>
        <w:ilvl w:val="1"/>
        <w:numId w:val="31"/>
      </w:numPr>
      <w:spacing w:after="100" w:line="276" w:lineRule="auto"/>
      <w:contextualSpacing/>
    </w:pPr>
    <w:rPr>
      <w:rFonts w:eastAsiaTheme="minorHAnsi"/>
      <w:sz w:val="25"/>
      <w:szCs w:val="25"/>
    </w:rPr>
  </w:style>
  <w:style w:type="numbering" w:customStyle="1" w:styleId="RKNumreradlista">
    <w:name w:val="RK Numrerad lista"/>
    <w:uiPriority w:val="99"/>
    <w:rsid w:val="00EF20D4"/>
    <w:pPr>
      <w:numPr>
        <w:numId w:val="27"/>
      </w:numPr>
    </w:pPr>
  </w:style>
  <w:style w:type="paragraph" w:customStyle="1" w:styleId="Strecklista">
    <w:name w:val="Strecklista"/>
    <w:basedOn w:val="Punktlista"/>
    <w:uiPriority w:val="6"/>
    <w:qFormat/>
    <w:rsid w:val="00EF20D4"/>
    <w:pPr>
      <w:spacing w:after="100" w:line="276" w:lineRule="auto"/>
    </w:pPr>
    <w:rPr>
      <w:rFonts w:eastAsiaTheme="minorHAnsi"/>
      <w:noProof/>
      <w:sz w:val="25"/>
      <w:szCs w:val="25"/>
    </w:rPr>
  </w:style>
  <w:style w:type="paragraph" w:customStyle="1" w:styleId="Strecklista2">
    <w:name w:val="Strecklista 2"/>
    <w:basedOn w:val="Strecklista"/>
    <w:uiPriority w:val="6"/>
    <w:semiHidden/>
    <w:qFormat/>
    <w:rsid w:val="00EF20D4"/>
    <w:pPr>
      <w:numPr>
        <w:ilvl w:val="1"/>
      </w:numPr>
      <w:tabs>
        <w:tab w:val="num" w:pos="360"/>
        <w:tab w:val="num" w:pos="425"/>
      </w:tabs>
      <w:ind w:left="425" w:hanging="425"/>
    </w:pPr>
  </w:style>
  <w:style w:type="numbering" w:customStyle="1" w:styleId="Strecklistan">
    <w:name w:val="Strecklistan"/>
    <w:uiPriority w:val="99"/>
    <w:rsid w:val="00EF20D4"/>
    <w:pPr>
      <w:numPr>
        <w:numId w:val="28"/>
      </w:numPr>
    </w:pPr>
  </w:style>
  <w:style w:type="paragraph" w:styleId="Numreradlista3">
    <w:name w:val="List Number 3"/>
    <w:basedOn w:val="Normal"/>
    <w:uiPriority w:val="6"/>
    <w:semiHidden/>
    <w:rsid w:val="00EF20D4"/>
    <w:pPr>
      <w:numPr>
        <w:ilvl w:val="2"/>
        <w:numId w:val="31"/>
      </w:numPr>
      <w:spacing w:after="100" w:line="276" w:lineRule="auto"/>
      <w:contextualSpacing/>
    </w:pPr>
    <w:rPr>
      <w:rFonts w:eastAsiaTheme="minorHAnsi"/>
      <w:sz w:val="25"/>
      <w:szCs w:val="25"/>
    </w:rPr>
  </w:style>
  <w:style w:type="paragraph" w:customStyle="1" w:styleId="Strecklista3">
    <w:name w:val="Strecklista 3"/>
    <w:basedOn w:val="Brdtext"/>
    <w:uiPriority w:val="6"/>
    <w:semiHidden/>
    <w:qFormat/>
    <w:rsid w:val="00EF20D4"/>
    <w:pPr>
      <w:numPr>
        <w:ilvl w:val="2"/>
        <w:numId w:val="30"/>
      </w:numPr>
      <w:tabs>
        <w:tab w:val="clear" w:pos="1276"/>
        <w:tab w:val="num" w:pos="360"/>
        <w:tab w:val="left" w:pos="1701"/>
        <w:tab w:val="left" w:pos="3600"/>
        <w:tab w:val="left" w:pos="5387"/>
      </w:tabs>
      <w:spacing w:after="100" w:line="276" w:lineRule="auto"/>
      <w:ind w:left="0" w:firstLine="0"/>
    </w:pPr>
    <w:rPr>
      <w:rFonts w:eastAsiaTheme="minorHAnsi"/>
      <w:noProof/>
      <w:sz w:val="25"/>
      <w:szCs w:val="25"/>
    </w:rPr>
  </w:style>
  <w:style w:type="paragraph" w:styleId="Punktlista">
    <w:name w:val="List Bullet"/>
    <w:basedOn w:val="Normal"/>
    <w:uiPriority w:val="99"/>
    <w:semiHidden/>
    <w:unhideWhenUsed/>
    <w:rsid w:val="00EF20D4"/>
    <w:pPr>
      <w:tabs>
        <w:tab w:val="num" w:pos="425"/>
      </w:tabs>
      <w:ind w:left="425" w:hanging="425"/>
      <w:contextualSpacing/>
    </w:pPr>
  </w:style>
  <w:style w:type="paragraph" w:styleId="Brdtext">
    <w:name w:val="Body Text"/>
    <w:basedOn w:val="Normal"/>
    <w:link w:val="BrdtextChar"/>
    <w:uiPriority w:val="99"/>
    <w:semiHidden/>
    <w:unhideWhenUsed/>
    <w:rsid w:val="00EF20D4"/>
    <w:pPr>
      <w:spacing w:after="120"/>
    </w:pPr>
  </w:style>
  <w:style w:type="character" w:customStyle="1" w:styleId="BrdtextChar">
    <w:name w:val="Brödtext Char"/>
    <w:basedOn w:val="Standardstycketeckensnitt"/>
    <w:link w:val="Brdtext"/>
    <w:uiPriority w:val="99"/>
    <w:semiHidden/>
    <w:rsid w:val="00EF20D4"/>
  </w:style>
  <w:style w:type="character" w:customStyle="1" w:styleId="Rubrik4Char">
    <w:name w:val="Rubrik 4 Char"/>
    <w:basedOn w:val="Standardstycketeckensnitt"/>
    <w:link w:val="Rubrik4"/>
    <w:uiPriority w:val="9"/>
    <w:rsid w:val="005C19DF"/>
    <w:rPr>
      <w:rFonts w:asciiTheme="majorHAnsi" w:eastAsiaTheme="majorEastAsia" w:hAnsiTheme="majorHAnsi" w:cstheme="majorBidi"/>
      <w:i/>
      <w:iCs/>
      <w:color w:val="9E0718" w:themeColor="accent1" w:themeShade="BF"/>
    </w:rPr>
  </w:style>
  <w:style w:type="character" w:customStyle="1" w:styleId="jlqj4b">
    <w:name w:val="jlqj4b"/>
    <w:basedOn w:val="Standardstycketeckensnitt"/>
    <w:rsid w:val="0047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9846">
      <w:bodyDiv w:val="1"/>
      <w:marLeft w:val="0"/>
      <w:marRight w:val="0"/>
      <w:marTop w:val="0"/>
      <w:marBottom w:val="0"/>
      <w:divBdr>
        <w:top w:val="none" w:sz="0" w:space="0" w:color="auto"/>
        <w:left w:val="none" w:sz="0" w:space="0" w:color="auto"/>
        <w:bottom w:val="none" w:sz="0" w:space="0" w:color="auto"/>
        <w:right w:val="none" w:sz="0" w:space="0" w:color="auto"/>
      </w:divBdr>
    </w:div>
    <w:div w:id="330648063">
      <w:bodyDiv w:val="1"/>
      <w:marLeft w:val="0"/>
      <w:marRight w:val="0"/>
      <w:marTop w:val="0"/>
      <w:marBottom w:val="0"/>
      <w:divBdr>
        <w:top w:val="none" w:sz="0" w:space="0" w:color="auto"/>
        <w:left w:val="none" w:sz="0" w:space="0" w:color="auto"/>
        <w:bottom w:val="none" w:sz="0" w:space="0" w:color="auto"/>
        <w:right w:val="none" w:sz="0" w:space="0" w:color="auto"/>
      </w:divBdr>
    </w:div>
    <w:div w:id="342321003">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3">
          <w:marLeft w:val="0"/>
          <w:marRight w:val="0"/>
          <w:marTop w:val="0"/>
          <w:marBottom w:val="0"/>
          <w:divBdr>
            <w:top w:val="none" w:sz="0" w:space="0" w:color="auto"/>
            <w:left w:val="none" w:sz="0" w:space="0" w:color="auto"/>
            <w:bottom w:val="none" w:sz="0" w:space="0" w:color="auto"/>
            <w:right w:val="none" w:sz="0" w:space="0" w:color="auto"/>
          </w:divBdr>
          <w:divsChild>
            <w:div w:id="416096277">
              <w:marLeft w:val="0"/>
              <w:marRight w:val="0"/>
              <w:marTop w:val="0"/>
              <w:marBottom w:val="0"/>
              <w:divBdr>
                <w:top w:val="none" w:sz="0" w:space="0" w:color="auto"/>
                <w:left w:val="none" w:sz="0" w:space="0" w:color="auto"/>
                <w:bottom w:val="none" w:sz="0" w:space="0" w:color="auto"/>
                <w:right w:val="none" w:sz="0" w:space="0" w:color="auto"/>
              </w:divBdr>
              <w:divsChild>
                <w:div w:id="53242017">
                  <w:marLeft w:val="0"/>
                  <w:marRight w:val="0"/>
                  <w:marTop w:val="0"/>
                  <w:marBottom w:val="0"/>
                  <w:divBdr>
                    <w:top w:val="none" w:sz="0" w:space="0" w:color="auto"/>
                    <w:left w:val="none" w:sz="0" w:space="0" w:color="auto"/>
                    <w:bottom w:val="none" w:sz="0" w:space="0" w:color="auto"/>
                    <w:right w:val="none" w:sz="0" w:space="0" w:color="auto"/>
                  </w:divBdr>
                  <w:divsChild>
                    <w:div w:id="661742209">
                      <w:marLeft w:val="0"/>
                      <w:marRight w:val="0"/>
                      <w:marTop w:val="0"/>
                      <w:marBottom w:val="0"/>
                      <w:divBdr>
                        <w:top w:val="none" w:sz="0" w:space="0" w:color="auto"/>
                        <w:left w:val="none" w:sz="0" w:space="0" w:color="auto"/>
                        <w:bottom w:val="none" w:sz="0" w:space="0" w:color="auto"/>
                        <w:right w:val="none" w:sz="0" w:space="0" w:color="auto"/>
                      </w:divBdr>
                      <w:divsChild>
                        <w:div w:id="1805080887">
                          <w:marLeft w:val="0"/>
                          <w:marRight w:val="0"/>
                          <w:marTop w:val="0"/>
                          <w:marBottom w:val="0"/>
                          <w:divBdr>
                            <w:top w:val="none" w:sz="0" w:space="0" w:color="auto"/>
                            <w:left w:val="none" w:sz="0" w:space="0" w:color="auto"/>
                            <w:bottom w:val="none" w:sz="0" w:space="0" w:color="auto"/>
                            <w:right w:val="none" w:sz="0" w:space="0" w:color="auto"/>
                          </w:divBdr>
                          <w:divsChild>
                            <w:div w:id="2088502815">
                              <w:marLeft w:val="0"/>
                              <w:marRight w:val="0"/>
                              <w:marTop w:val="0"/>
                              <w:marBottom w:val="0"/>
                              <w:divBdr>
                                <w:top w:val="none" w:sz="0" w:space="0" w:color="auto"/>
                                <w:left w:val="none" w:sz="0" w:space="0" w:color="auto"/>
                                <w:bottom w:val="none" w:sz="0" w:space="0" w:color="auto"/>
                                <w:right w:val="none" w:sz="0" w:space="0" w:color="auto"/>
                              </w:divBdr>
                              <w:divsChild>
                                <w:div w:id="1611626898">
                                  <w:marLeft w:val="0"/>
                                  <w:marRight w:val="0"/>
                                  <w:marTop w:val="0"/>
                                  <w:marBottom w:val="0"/>
                                  <w:divBdr>
                                    <w:top w:val="none" w:sz="0" w:space="0" w:color="auto"/>
                                    <w:left w:val="none" w:sz="0" w:space="0" w:color="auto"/>
                                    <w:bottom w:val="none" w:sz="0" w:space="0" w:color="auto"/>
                                    <w:right w:val="none" w:sz="0" w:space="0" w:color="auto"/>
                                  </w:divBdr>
                                  <w:divsChild>
                                    <w:div w:id="1950119066">
                                      <w:marLeft w:val="0"/>
                                      <w:marRight w:val="0"/>
                                      <w:marTop w:val="0"/>
                                      <w:marBottom w:val="0"/>
                                      <w:divBdr>
                                        <w:top w:val="none" w:sz="0" w:space="0" w:color="auto"/>
                                        <w:left w:val="none" w:sz="0" w:space="0" w:color="auto"/>
                                        <w:bottom w:val="none" w:sz="0" w:space="0" w:color="auto"/>
                                        <w:right w:val="none" w:sz="0" w:space="0" w:color="auto"/>
                                      </w:divBdr>
                                      <w:divsChild>
                                        <w:div w:id="1397556074">
                                          <w:marLeft w:val="0"/>
                                          <w:marRight w:val="0"/>
                                          <w:marTop w:val="0"/>
                                          <w:marBottom w:val="495"/>
                                          <w:divBdr>
                                            <w:top w:val="none" w:sz="0" w:space="0" w:color="auto"/>
                                            <w:left w:val="none" w:sz="0" w:space="0" w:color="auto"/>
                                            <w:bottom w:val="none" w:sz="0" w:space="0" w:color="auto"/>
                                            <w:right w:val="none" w:sz="0" w:space="0" w:color="auto"/>
                                          </w:divBdr>
                                          <w:divsChild>
                                            <w:div w:id="789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498904">
      <w:bodyDiv w:val="1"/>
      <w:marLeft w:val="0"/>
      <w:marRight w:val="0"/>
      <w:marTop w:val="0"/>
      <w:marBottom w:val="0"/>
      <w:divBdr>
        <w:top w:val="none" w:sz="0" w:space="0" w:color="auto"/>
        <w:left w:val="none" w:sz="0" w:space="0" w:color="auto"/>
        <w:bottom w:val="none" w:sz="0" w:space="0" w:color="auto"/>
        <w:right w:val="none" w:sz="0" w:space="0" w:color="auto"/>
      </w:divBdr>
    </w:div>
    <w:div w:id="594367704">
      <w:bodyDiv w:val="1"/>
      <w:marLeft w:val="0"/>
      <w:marRight w:val="0"/>
      <w:marTop w:val="0"/>
      <w:marBottom w:val="0"/>
      <w:divBdr>
        <w:top w:val="none" w:sz="0" w:space="0" w:color="auto"/>
        <w:left w:val="none" w:sz="0" w:space="0" w:color="auto"/>
        <w:bottom w:val="none" w:sz="0" w:space="0" w:color="auto"/>
        <w:right w:val="none" w:sz="0" w:space="0" w:color="auto"/>
      </w:divBdr>
      <w:divsChild>
        <w:div w:id="1376277553">
          <w:marLeft w:val="1267"/>
          <w:marRight w:val="0"/>
          <w:marTop w:val="96"/>
          <w:marBottom w:val="0"/>
          <w:divBdr>
            <w:top w:val="none" w:sz="0" w:space="0" w:color="auto"/>
            <w:left w:val="none" w:sz="0" w:space="0" w:color="auto"/>
            <w:bottom w:val="none" w:sz="0" w:space="0" w:color="auto"/>
            <w:right w:val="none" w:sz="0" w:space="0" w:color="auto"/>
          </w:divBdr>
        </w:div>
        <w:div w:id="1704748506">
          <w:marLeft w:val="1267"/>
          <w:marRight w:val="0"/>
          <w:marTop w:val="96"/>
          <w:marBottom w:val="0"/>
          <w:divBdr>
            <w:top w:val="none" w:sz="0" w:space="0" w:color="auto"/>
            <w:left w:val="none" w:sz="0" w:space="0" w:color="auto"/>
            <w:bottom w:val="none" w:sz="0" w:space="0" w:color="auto"/>
            <w:right w:val="none" w:sz="0" w:space="0" w:color="auto"/>
          </w:divBdr>
        </w:div>
        <w:div w:id="1785155781">
          <w:marLeft w:val="1267"/>
          <w:marRight w:val="0"/>
          <w:marTop w:val="96"/>
          <w:marBottom w:val="0"/>
          <w:divBdr>
            <w:top w:val="none" w:sz="0" w:space="0" w:color="auto"/>
            <w:left w:val="none" w:sz="0" w:space="0" w:color="auto"/>
            <w:bottom w:val="none" w:sz="0" w:space="0" w:color="auto"/>
            <w:right w:val="none" w:sz="0" w:space="0" w:color="auto"/>
          </w:divBdr>
        </w:div>
      </w:divsChild>
    </w:div>
    <w:div w:id="892161129">
      <w:bodyDiv w:val="1"/>
      <w:marLeft w:val="0"/>
      <w:marRight w:val="0"/>
      <w:marTop w:val="0"/>
      <w:marBottom w:val="0"/>
      <w:divBdr>
        <w:top w:val="none" w:sz="0" w:space="0" w:color="auto"/>
        <w:left w:val="none" w:sz="0" w:space="0" w:color="auto"/>
        <w:bottom w:val="none" w:sz="0" w:space="0" w:color="auto"/>
        <w:right w:val="none" w:sz="0" w:space="0" w:color="auto"/>
      </w:divBdr>
    </w:div>
    <w:div w:id="963921003">
      <w:bodyDiv w:val="1"/>
      <w:marLeft w:val="0"/>
      <w:marRight w:val="0"/>
      <w:marTop w:val="0"/>
      <w:marBottom w:val="0"/>
      <w:divBdr>
        <w:top w:val="none" w:sz="0" w:space="0" w:color="auto"/>
        <w:left w:val="none" w:sz="0" w:space="0" w:color="auto"/>
        <w:bottom w:val="none" w:sz="0" w:space="0" w:color="auto"/>
        <w:right w:val="none" w:sz="0" w:space="0" w:color="auto"/>
      </w:divBdr>
    </w:div>
    <w:div w:id="1263534215">
      <w:bodyDiv w:val="1"/>
      <w:marLeft w:val="0"/>
      <w:marRight w:val="0"/>
      <w:marTop w:val="0"/>
      <w:marBottom w:val="0"/>
      <w:divBdr>
        <w:top w:val="none" w:sz="0" w:space="0" w:color="auto"/>
        <w:left w:val="none" w:sz="0" w:space="0" w:color="auto"/>
        <w:bottom w:val="none" w:sz="0" w:space="0" w:color="auto"/>
        <w:right w:val="none" w:sz="0" w:space="0" w:color="auto"/>
      </w:divBdr>
    </w:div>
    <w:div w:id="1313212859">
      <w:bodyDiv w:val="1"/>
      <w:marLeft w:val="0"/>
      <w:marRight w:val="0"/>
      <w:marTop w:val="0"/>
      <w:marBottom w:val="0"/>
      <w:divBdr>
        <w:top w:val="none" w:sz="0" w:space="0" w:color="auto"/>
        <w:left w:val="none" w:sz="0" w:space="0" w:color="auto"/>
        <w:bottom w:val="none" w:sz="0" w:space="0" w:color="auto"/>
        <w:right w:val="none" w:sz="0" w:space="0" w:color="auto"/>
      </w:divBdr>
    </w:div>
    <w:div w:id="190725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kommersannons.se/elite" TargetMode="External"/><Relationship Id="rId2" Type="http://schemas.openxmlformats.org/officeDocument/2006/relationships/customXml" Target="../customXml/item2.xml"/><Relationship Id="rId16" Type="http://schemas.openxmlformats.org/officeDocument/2006/relationships/hyperlink" Target="http://www.kommersannons.se/el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F7415.E5006FA0"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T0813\AppData\Local\Microsoft\Windows\Temporary%20Internet%20Files\Content.Outlook\2FWF0MLM\Promemoria%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Custom 1">
      <a:dk1>
        <a:srgbClr val="131313"/>
      </a:dk1>
      <a:lt1>
        <a:srgbClr val="EDEEE0"/>
      </a:lt1>
      <a:dk2>
        <a:srgbClr val="D40A21"/>
      </a:dk2>
      <a:lt2>
        <a:srgbClr val="FFFEFB"/>
      </a:lt2>
      <a:accent1>
        <a:srgbClr val="D40A21"/>
      </a:accent1>
      <a:accent2>
        <a:srgbClr val="131313"/>
      </a:accent2>
      <a:accent3>
        <a:srgbClr val="888888"/>
      </a:accent3>
      <a:accent4>
        <a:srgbClr val="E0E0E0"/>
      </a:accent4>
      <a:accent5>
        <a:srgbClr val="9F0A1B"/>
      </a:accent5>
      <a:accent6>
        <a:srgbClr val="D42C39"/>
      </a:accent6>
      <a:hlink>
        <a:srgbClr val="131313"/>
      </a:hlink>
      <a:folHlink>
        <a:srgbClr val="F66570"/>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49CB1BE5802D5B48B792CDA6C5C949A8" ma:contentTypeVersion="36" ma:contentTypeDescription="Skapa nytt dokument med möjlighet att välja RK-mall" ma:contentTypeScope="" ma:versionID="dd036822711e9af00bf4d7cfc4a02b1f">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84de6be61db52f1ee49bc518f157ee78"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799181-0404-4fb7-b084-4385769b4240">NJNMZ6J3XUUZ-850411663-15824</_dlc_DocId>
    <_dlc_DocIdUrl xmlns="39799181-0404-4fb7-b084-4385769b4240">
      <Url>https://dhs.sp.regeringskansliet.se/kom/UD_2013_01/_layouts/15/DocIdRedir.aspx?ID=NJNMZ6J3XUUZ-850411663-15824</Url>
      <Description>NJNMZ6J3XUUZ-850411663-15824</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haredContentType xmlns="Microsoft.SharePoint.Taxonomy.ContentTypeSync" SourceId="d07acfae-4dfa-4949-99a8-259efd31a6ae" ContentTypeId="0x010100BBA312BF02777149882D207184EC35C032" PreviousValue="true"/>
</file>

<file path=customXml/itemProps1.xml><?xml version="1.0" encoding="utf-8"?>
<ds:datastoreItem xmlns:ds="http://schemas.openxmlformats.org/officeDocument/2006/customXml" ds:itemID="{9B7FE449-C7EF-44AF-B9BD-87C741BB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0FF9A-D2F7-41B1-B707-76E488A20D70}">
  <ds:schemaRefs>
    <ds:schemaRef ds:uri="http://schemas.microsoft.com/sharepoint/v3/contenttype/forms"/>
  </ds:schemaRefs>
</ds:datastoreItem>
</file>

<file path=customXml/itemProps3.xml><?xml version="1.0" encoding="utf-8"?>
<ds:datastoreItem xmlns:ds="http://schemas.openxmlformats.org/officeDocument/2006/customXml" ds:itemID="{22347112-936E-4C04-A162-37572B10B8B0}">
  <ds:schemaRefs>
    <ds:schemaRef ds:uri="http://schemas.openxmlformats.org/package/2006/metadata/core-properties"/>
    <ds:schemaRef ds:uri="http://schemas.microsoft.com/office/2006/documentManagement/types"/>
    <ds:schemaRef ds:uri="88222391-2ab2-41fe-a6ab-6fc35c93fe77"/>
    <ds:schemaRef ds:uri="http://purl.org/dc/elements/1.1/"/>
    <ds:schemaRef ds:uri="http://schemas.microsoft.com/office/2006/metadata/properties"/>
    <ds:schemaRef ds:uri="cc625d36-bb37-4650-91b9-0c96159295ba"/>
    <ds:schemaRef ds:uri="http://schemas.microsoft.com/office/infopath/2007/PartnerControls"/>
    <ds:schemaRef ds:uri="39799181-0404-4fb7-b084-4385769b4240"/>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4C78F276-71FC-4B13-B7B7-0C503D4AD4BC}">
  <ds:schemaRefs>
    <ds:schemaRef ds:uri="http://schemas.microsoft.com/sharepoint/events"/>
  </ds:schemaRefs>
</ds:datastoreItem>
</file>

<file path=customXml/itemProps5.xml><?xml version="1.0" encoding="utf-8"?>
<ds:datastoreItem xmlns:ds="http://schemas.openxmlformats.org/officeDocument/2006/customXml" ds:itemID="{428152F7-67E9-42D2-A097-9E8C9C71B793}">
  <ds:schemaRefs>
    <ds:schemaRef ds:uri="http://schemas.openxmlformats.org/officeDocument/2006/bibliography"/>
  </ds:schemaRefs>
</ds:datastoreItem>
</file>

<file path=customXml/itemProps6.xml><?xml version="1.0" encoding="utf-8"?>
<ds:datastoreItem xmlns:ds="http://schemas.openxmlformats.org/officeDocument/2006/customXml" ds:itemID="{533A2ADB-CEA9-4771-9B6D-B37017B9D719}">
  <ds:schemaRefs>
    <ds:schemaRef ds:uri="http://schemas.microsoft.com/office/2006/metadata/customXsn"/>
  </ds:schemaRefs>
</ds:datastoreItem>
</file>

<file path=customXml/itemProps7.xml><?xml version="1.0" encoding="utf-8"?>
<ds:datastoreItem xmlns:ds="http://schemas.openxmlformats.org/officeDocument/2006/customXml" ds:itemID="{86B17BFC-BCEF-41B4-9205-131A0C3C89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Promemoria Template</Template>
  <TotalTime>0</TotalTime>
  <Pages>4</Pages>
  <Words>2166</Words>
  <Characters>11484</Characters>
  <Application>Microsoft Office Word</Application>
  <DocSecurity>0</DocSecurity>
  <Lines>95</Lines>
  <Paragraphs>27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Regeringskansliet RK IT</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Bucht</dc:creator>
  <cp:keywords/>
  <dc:description/>
  <cp:lastModifiedBy>Alexander Burlin</cp:lastModifiedBy>
  <cp:revision>4</cp:revision>
  <cp:lastPrinted>2021-07-01T09:44:00Z</cp:lastPrinted>
  <dcterms:created xsi:type="dcterms:W3CDTF">2021-07-08T14:39:00Z</dcterms:created>
  <dcterms:modified xsi:type="dcterms:W3CDTF">2021-07-08T14:42:00Z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0x010100BBA312BF02777149882D207184EC35C0320049CB1BE5802D5B48B792CDA6C5C949A8</vt:lpwstr>
  </property>
  <property fmtid="{D5CDD505-2E9C-101B-9397-08002B2CF9AE}" pid="3" name="_dlc_DocIdItemGuid">
    <vt:lpwstr>43966f23-7b78-4fe1-91b8-d1860f2d20ce</vt:lpwstr>
  </property>
  <property fmtid="{D5CDD505-2E9C-101B-9397-08002B2CF9AE}" pid="4" name="Departementsenhet">
    <vt:lpwstr/>
  </property>
  <property fmtid="{D5CDD505-2E9C-101B-9397-08002B2CF9AE}" pid="5" name="Aktivitetskategori">
    <vt:lpwstr/>
  </property>
  <property fmtid="{D5CDD505-2E9C-101B-9397-08002B2CF9AE}" pid="6" name="TaxKeyword">
    <vt:lpwstr/>
  </property>
  <property fmtid="{D5CDD505-2E9C-101B-9397-08002B2CF9AE}" pid="7" name="Organisation">
    <vt:lpwstr/>
  </property>
  <property fmtid="{D5CDD505-2E9C-101B-9397-08002B2CF9AE}" pid="8" name="_dlc_DocId">
    <vt:lpwstr>NJNMZ6J3XUUZ-850411663-10098</vt:lpwstr>
  </property>
  <property fmtid="{D5CDD505-2E9C-101B-9397-08002B2CF9AE}" pid="9" name="ActivityCategory">
    <vt:lpwstr/>
  </property>
  <property fmtid="{D5CDD505-2E9C-101B-9397-08002B2CF9AE}" pid="10" name="_dlc_DocIdUrl">
    <vt:lpwstr>https://dhs.sp.regeringskansliet.se/kom/UD_2013_01/_layouts/15/DocIdRedir.aspx?ID=NJNMZ6J3XUUZ-850411663-10098, NJNMZ6J3XUUZ-850411663-10098</vt:lpwstr>
  </property>
  <property fmtid="{D5CDD505-2E9C-101B-9397-08002B2CF9AE}" pid="11" name="TaxKeywordTaxHTField">
    <vt:lpwstr/>
  </property>
</Properties>
</file>